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2B2F8517" w:rsidR="003F15B5" w:rsidRPr="009E16B1" w:rsidRDefault="0045025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8A1C0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4C00137C" w:rsidR="003F15B5" w:rsidRPr="009E16B1" w:rsidRDefault="0045025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sidR="008A1C0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45025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45025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45025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45025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45025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45025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45025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32079EEC" w:rsidR="003F15B5" w:rsidRPr="009E16B1" w:rsidRDefault="0045025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1140E">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129D664A" w:rsidR="003F15B5" w:rsidRPr="009E16B1" w:rsidRDefault="0045025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8A1C0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45025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45025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45025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45025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34864081" w:rsidR="003F15B5" w:rsidRPr="009E16B1" w:rsidRDefault="0045025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8A1C0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43B2156E" w:rsidR="003F15B5" w:rsidRPr="009E16B1" w:rsidRDefault="0045025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1140E">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5868B4A5" w:rsidR="003F15B5" w:rsidRPr="009E16B1" w:rsidRDefault="0045025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8A1C0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2B2F8517" w:rsidR="003F15B5" w:rsidRPr="009E16B1" w:rsidRDefault="0045025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8A1C0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4C00137C" w:rsidR="003F15B5" w:rsidRPr="009E16B1" w:rsidRDefault="0045025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sidR="008A1C0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45025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45025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45025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45025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45025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45025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45025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32079EEC" w:rsidR="003F15B5" w:rsidRPr="009E16B1" w:rsidRDefault="0045025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1140E">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129D664A" w:rsidR="003F15B5" w:rsidRPr="009E16B1" w:rsidRDefault="0045025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8A1C0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45025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45025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45025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45025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34864081" w:rsidR="003F15B5" w:rsidRPr="009E16B1" w:rsidRDefault="0045025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8A1C0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43B2156E" w:rsidR="003F15B5" w:rsidRPr="009E16B1" w:rsidRDefault="0045025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1140E">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5868B4A5" w:rsidR="003F15B5" w:rsidRPr="009E16B1" w:rsidRDefault="0045025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8A1C0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10B9B73C" w:rsidR="006E7A69" w:rsidRPr="006E7A69" w:rsidRDefault="003948FE" w:rsidP="00905AF7">
            <w:pPr>
              <w:widowControl w:val="0"/>
              <w:autoSpaceDE w:val="0"/>
              <w:autoSpaceDN w:val="0"/>
              <w:adjustRightInd w:val="0"/>
              <w:ind w:left="170" w:right="113"/>
              <w:textAlignment w:val="center"/>
              <w:rPr>
                <w:rFonts w:ascii="Calibri" w:hAnsi="Calibri" w:cs="Calibri-Bold"/>
                <w:b/>
                <w:bCs/>
                <w:color w:val="000000"/>
                <w:sz w:val="20"/>
                <w:szCs w:val="20"/>
              </w:rPr>
            </w:pPr>
            <w:r w:rsidRPr="003948FE">
              <w:rPr>
                <w:rFonts w:ascii="Calibri" w:hAnsi="Calibri" w:cs="Calibri-Bold"/>
                <w:b/>
                <w:bCs/>
                <w:color w:val="000000"/>
                <w:sz w:val="20"/>
                <w:szCs w:val="20"/>
              </w:rPr>
              <w:t>Het maken van een blok- en weekplanning</w:t>
            </w:r>
          </w:p>
        </w:tc>
      </w:tr>
      <w:tr w:rsidR="006E7A69"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26E726C5" w:rsidR="00CF19C9" w:rsidRPr="00296885" w:rsidRDefault="00C318BA" w:rsidP="00B95BD4">
            <w:pPr>
              <w:widowControl w:val="0"/>
              <w:autoSpaceDE w:val="0"/>
              <w:autoSpaceDN w:val="0"/>
              <w:adjustRightInd w:val="0"/>
              <w:ind w:left="170" w:right="113"/>
              <w:textAlignment w:val="center"/>
              <w:rPr>
                <w:rFonts w:ascii="Calibri" w:hAnsi="Calibri" w:cs="Calibri"/>
                <w:sz w:val="20"/>
                <w:szCs w:val="20"/>
              </w:rPr>
            </w:pPr>
            <w:r w:rsidRPr="00C318BA">
              <w:rPr>
                <w:rFonts w:ascii="Calibri" w:hAnsi="Calibri" w:cs="Calibri"/>
                <w:sz w:val="20"/>
                <w:szCs w:val="20"/>
              </w:rPr>
              <w:t>Jongeren leren plannen door realistisch in te schatten hoeveel tijd de verschillende opdrachten en/of onderdelen hen gaan kosten. Zij leren vervolgens het werk te verdelen over een blok en verschillende weken.</w:t>
            </w:r>
          </w:p>
        </w:tc>
      </w:tr>
      <w:tr w:rsidR="0007374C"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sidR="0007374C">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077D6639" w14:textId="77777777" w:rsidR="00E204DA" w:rsidRPr="00E204DA" w:rsidRDefault="00E204DA" w:rsidP="00E204DA">
            <w:pPr>
              <w:widowControl w:val="0"/>
              <w:autoSpaceDE w:val="0"/>
              <w:autoSpaceDN w:val="0"/>
              <w:adjustRightInd w:val="0"/>
              <w:ind w:left="170" w:right="113"/>
              <w:textAlignment w:val="center"/>
              <w:rPr>
                <w:rFonts w:ascii="Calibri" w:hAnsi="Calibri" w:cs="Calibri-Bold"/>
                <w:bCs/>
                <w:color w:val="000000"/>
                <w:sz w:val="20"/>
                <w:szCs w:val="20"/>
              </w:rPr>
            </w:pPr>
            <w:r w:rsidRPr="00E204DA">
              <w:rPr>
                <w:rFonts w:ascii="Calibri" w:hAnsi="Calibri" w:cs="Calibri-Bold"/>
                <w:bCs/>
                <w:color w:val="000000"/>
                <w:sz w:val="20"/>
                <w:szCs w:val="20"/>
              </w:rPr>
              <w:t>Benodigdheden:</w:t>
            </w:r>
          </w:p>
          <w:p w14:paraId="70C76030" w14:textId="61E60C95" w:rsidR="00E204DA" w:rsidRPr="00E204DA" w:rsidRDefault="00FA2557" w:rsidP="00E204DA">
            <w:pPr>
              <w:widowControl w:val="0"/>
              <w:autoSpaceDE w:val="0"/>
              <w:autoSpaceDN w:val="0"/>
              <w:adjustRightInd w:val="0"/>
              <w:ind w:left="170" w:right="113"/>
              <w:textAlignment w:val="center"/>
              <w:rPr>
                <w:rFonts w:ascii="Calibri" w:hAnsi="Calibri" w:cs="Calibri-Bold"/>
                <w:bCs/>
                <w:color w:val="000000"/>
                <w:sz w:val="20"/>
                <w:szCs w:val="20"/>
              </w:rPr>
            </w:pPr>
            <w:r>
              <w:rPr>
                <w:rFonts w:ascii="Calibri" w:hAnsi="Calibri" w:cs="Calibri-Bold"/>
                <w:bCs/>
                <w:color w:val="000000"/>
                <w:sz w:val="20"/>
                <w:szCs w:val="20"/>
              </w:rPr>
              <w:t xml:space="preserve">- </w:t>
            </w:r>
            <w:r w:rsidR="00E204DA" w:rsidRPr="00E204DA">
              <w:rPr>
                <w:rFonts w:ascii="Calibri" w:hAnsi="Calibri" w:cs="Calibri-Bold"/>
                <w:bCs/>
                <w:color w:val="000000"/>
                <w:sz w:val="20"/>
                <w:szCs w:val="20"/>
              </w:rPr>
              <w:t>De jongerenopdracht</w:t>
            </w:r>
          </w:p>
          <w:p w14:paraId="76FFE75D" w14:textId="2BC1F638" w:rsidR="00CF19C9" w:rsidRPr="00296885" w:rsidRDefault="00E204DA" w:rsidP="00E204DA">
            <w:pPr>
              <w:widowControl w:val="0"/>
              <w:autoSpaceDE w:val="0"/>
              <w:autoSpaceDN w:val="0"/>
              <w:adjustRightInd w:val="0"/>
              <w:ind w:left="170" w:right="113"/>
              <w:textAlignment w:val="center"/>
              <w:rPr>
                <w:rFonts w:ascii="Calibri" w:hAnsi="Calibri" w:cs="Calibri-Bold"/>
                <w:bCs/>
                <w:color w:val="000000"/>
                <w:sz w:val="20"/>
                <w:szCs w:val="20"/>
              </w:rPr>
            </w:pPr>
            <w:r w:rsidRPr="00E204DA">
              <w:rPr>
                <w:rFonts w:ascii="Calibri" w:hAnsi="Calibri" w:cs="Calibri-Bold"/>
                <w:bCs/>
                <w:color w:val="000000"/>
                <w:sz w:val="20"/>
                <w:szCs w:val="20"/>
              </w:rPr>
              <w:t>Je zou ook zelf je eigen planning met de jongeren kunnen bespreken, om zo een rolmodel te zijn voor deze activiteit. Eventueel is het misschien handig om collega-docenten te vragen hoe de planning van de klas er voor de komende weken uitziet.</w:t>
            </w:r>
          </w:p>
        </w:tc>
      </w:tr>
      <w:tr w:rsidR="0007374C"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7A7E8F"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7A7E8F" w:rsidRPr="006E7A69" w:rsidRDefault="007A7E8F" w:rsidP="007A7E8F">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0B286ACF" w:rsidR="007A7E8F" w:rsidRPr="00550B13" w:rsidRDefault="0050621A" w:rsidP="007A7E8F">
            <w:pPr>
              <w:widowControl w:val="0"/>
              <w:autoSpaceDE w:val="0"/>
              <w:autoSpaceDN w:val="0"/>
              <w:adjustRightInd w:val="0"/>
              <w:ind w:left="170" w:right="113"/>
              <w:textAlignment w:val="center"/>
              <w:rPr>
                <w:rFonts w:ascii="Calibri" w:hAnsi="Calibri" w:cs="Calibri-Bold"/>
                <w:bCs/>
                <w:i/>
                <w:color w:val="000000"/>
                <w:sz w:val="20"/>
                <w:szCs w:val="20"/>
              </w:rPr>
            </w:pPr>
            <w:r w:rsidRPr="0050621A">
              <w:rPr>
                <w:rFonts w:ascii="Calibri" w:hAnsi="Calibri" w:cs="Calibri-Bold"/>
                <w:bCs/>
                <w:i/>
                <w:color w:val="000000"/>
                <w:sz w:val="20"/>
                <w:szCs w:val="20"/>
              </w:rPr>
              <w:t>“Het is lastig om goed te plannen. Plannen moet je leren. Maar er zijn wel wat tips en trucs hiervoor. Start in ieder geval om alle toetsen en inlevermomenten van een blok in je agenda te zetten. Schat in hoeveel tijd de verschillende opdrachten en/of onderdelen je gaan kosten. Verdeel het werk vervolgens over een blok en de verschillende weken. Je maakt op die manier een opzet voor een blok- en weekplanning.”</w:t>
            </w:r>
          </w:p>
        </w:tc>
      </w:tr>
      <w:tr w:rsidR="007A7E8F"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7A7E8F" w:rsidRPr="000E139C" w:rsidRDefault="007A7E8F" w:rsidP="007A7E8F">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021F171F" w14:textId="77777777" w:rsidR="00954128" w:rsidRPr="00954128" w:rsidRDefault="00954128" w:rsidP="00954128">
            <w:pPr>
              <w:widowControl w:val="0"/>
              <w:autoSpaceDE w:val="0"/>
              <w:autoSpaceDN w:val="0"/>
              <w:adjustRightInd w:val="0"/>
              <w:ind w:left="449" w:right="113" w:hanging="284"/>
              <w:textAlignment w:val="center"/>
              <w:rPr>
                <w:rFonts w:ascii="Calibri" w:hAnsi="Calibri" w:cs="Calibri"/>
                <w:sz w:val="20"/>
                <w:szCs w:val="20"/>
              </w:rPr>
            </w:pPr>
            <w:r w:rsidRPr="00954128">
              <w:rPr>
                <w:rFonts w:ascii="Calibri" w:hAnsi="Calibri" w:cs="Calibri"/>
                <w:sz w:val="20"/>
                <w:szCs w:val="20"/>
              </w:rPr>
              <w:t>VOORBEREIDEN (individueel)</w:t>
            </w:r>
          </w:p>
          <w:p w14:paraId="7DC6B4DC" w14:textId="77777777" w:rsidR="00954128" w:rsidRPr="00954128" w:rsidRDefault="00954128" w:rsidP="00954128">
            <w:pPr>
              <w:widowControl w:val="0"/>
              <w:autoSpaceDE w:val="0"/>
              <w:autoSpaceDN w:val="0"/>
              <w:adjustRightInd w:val="0"/>
              <w:ind w:left="449" w:right="113" w:hanging="284"/>
              <w:textAlignment w:val="center"/>
              <w:rPr>
                <w:rFonts w:ascii="Calibri" w:hAnsi="Calibri" w:cs="Calibri"/>
                <w:sz w:val="20"/>
                <w:szCs w:val="20"/>
              </w:rPr>
            </w:pPr>
            <w:r w:rsidRPr="00954128">
              <w:rPr>
                <w:rFonts w:ascii="Calibri" w:hAnsi="Calibri" w:cs="Calibri"/>
                <w:sz w:val="20"/>
                <w:szCs w:val="20"/>
              </w:rPr>
              <w:t>1.</w:t>
            </w:r>
            <w:r w:rsidRPr="00954128">
              <w:rPr>
                <w:rFonts w:ascii="Calibri" w:hAnsi="Calibri" w:cs="Calibri"/>
                <w:sz w:val="20"/>
                <w:szCs w:val="20"/>
              </w:rPr>
              <w:tab/>
              <w:t xml:space="preserve">Laat de jongeren alle toetsen en inlevermomenten van het komende blok in hun agenda zetten. </w:t>
            </w:r>
          </w:p>
          <w:p w14:paraId="4B154965" w14:textId="77777777" w:rsidR="00954128" w:rsidRPr="00954128" w:rsidRDefault="00954128" w:rsidP="00954128">
            <w:pPr>
              <w:widowControl w:val="0"/>
              <w:autoSpaceDE w:val="0"/>
              <w:autoSpaceDN w:val="0"/>
              <w:adjustRightInd w:val="0"/>
              <w:ind w:left="449" w:right="113" w:hanging="284"/>
              <w:textAlignment w:val="center"/>
              <w:rPr>
                <w:rFonts w:ascii="Calibri" w:hAnsi="Calibri" w:cs="Calibri"/>
                <w:sz w:val="20"/>
                <w:szCs w:val="20"/>
              </w:rPr>
            </w:pPr>
            <w:r w:rsidRPr="00954128">
              <w:rPr>
                <w:rFonts w:ascii="Calibri" w:hAnsi="Calibri" w:cs="Calibri"/>
                <w:sz w:val="20"/>
                <w:szCs w:val="20"/>
              </w:rPr>
              <w:t>2.</w:t>
            </w:r>
            <w:r w:rsidRPr="00954128">
              <w:rPr>
                <w:rFonts w:ascii="Calibri" w:hAnsi="Calibri" w:cs="Calibri"/>
                <w:sz w:val="20"/>
                <w:szCs w:val="20"/>
              </w:rPr>
              <w:tab/>
              <w:t>Gebruik dit als uitgangspunt voor het maken van een planning.</w:t>
            </w:r>
          </w:p>
          <w:p w14:paraId="0AAD80A3" w14:textId="77777777" w:rsidR="00954128" w:rsidRPr="00954128" w:rsidRDefault="00954128" w:rsidP="00954128">
            <w:pPr>
              <w:widowControl w:val="0"/>
              <w:autoSpaceDE w:val="0"/>
              <w:autoSpaceDN w:val="0"/>
              <w:adjustRightInd w:val="0"/>
              <w:ind w:left="449" w:right="113" w:hanging="284"/>
              <w:textAlignment w:val="center"/>
              <w:rPr>
                <w:rFonts w:ascii="Calibri" w:hAnsi="Calibri" w:cs="Calibri"/>
                <w:sz w:val="20"/>
                <w:szCs w:val="20"/>
              </w:rPr>
            </w:pPr>
            <w:r w:rsidRPr="00954128">
              <w:rPr>
                <w:rFonts w:ascii="Calibri" w:hAnsi="Calibri" w:cs="Calibri"/>
                <w:sz w:val="20"/>
                <w:szCs w:val="20"/>
              </w:rPr>
              <w:t>3.</w:t>
            </w:r>
            <w:r w:rsidRPr="00954128">
              <w:rPr>
                <w:rFonts w:ascii="Calibri" w:hAnsi="Calibri" w:cs="Calibri"/>
                <w:sz w:val="20"/>
                <w:szCs w:val="20"/>
              </w:rPr>
              <w:tab/>
              <w:t xml:space="preserve">Laat alle jongeren vervolgens aangeven hoeveel tijd een opdracht hen gaat kosten en verdeel dit over de weken van het blok. </w:t>
            </w:r>
          </w:p>
          <w:p w14:paraId="3D2C91A1" w14:textId="27D01449" w:rsidR="00954128" w:rsidRPr="00954128" w:rsidRDefault="00954128" w:rsidP="00954128">
            <w:pPr>
              <w:widowControl w:val="0"/>
              <w:autoSpaceDE w:val="0"/>
              <w:autoSpaceDN w:val="0"/>
              <w:adjustRightInd w:val="0"/>
              <w:ind w:left="449" w:right="113" w:hanging="284"/>
              <w:textAlignment w:val="center"/>
              <w:rPr>
                <w:rFonts w:ascii="Calibri" w:hAnsi="Calibri" w:cs="Calibri"/>
                <w:sz w:val="20"/>
                <w:szCs w:val="20"/>
              </w:rPr>
            </w:pPr>
            <w:r w:rsidRPr="00954128">
              <w:rPr>
                <w:rFonts w:ascii="Calibri" w:hAnsi="Calibri" w:cs="Calibri"/>
                <w:sz w:val="20"/>
                <w:szCs w:val="20"/>
              </w:rPr>
              <w:t>4.</w:t>
            </w:r>
            <w:r w:rsidRPr="00954128">
              <w:rPr>
                <w:rFonts w:ascii="Calibri" w:hAnsi="Calibri" w:cs="Calibri"/>
                <w:sz w:val="20"/>
                <w:szCs w:val="20"/>
              </w:rPr>
              <w:tab/>
              <w:t>Vul vervolgens het weekschema in.</w:t>
            </w:r>
            <w:r w:rsidR="00CF563E">
              <w:rPr>
                <w:rFonts w:ascii="Calibri" w:hAnsi="Calibri" w:cs="Calibri"/>
                <w:sz w:val="20"/>
                <w:szCs w:val="20"/>
              </w:rPr>
              <w:t xml:space="preserve"> (zie jongerenopdracht)</w:t>
            </w:r>
          </w:p>
          <w:p w14:paraId="71DBB1F7" w14:textId="77777777" w:rsidR="00954128" w:rsidRPr="00954128" w:rsidRDefault="00954128" w:rsidP="00954128">
            <w:pPr>
              <w:widowControl w:val="0"/>
              <w:autoSpaceDE w:val="0"/>
              <w:autoSpaceDN w:val="0"/>
              <w:adjustRightInd w:val="0"/>
              <w:ind w:left="449" w:right="113" w:hanging="284"/>
              <w:textAlignment w:val="center"/>
              <w:rPr>
                <w:rFonts w:ascii="Calibri" w:hAnsi="Calibri" w:cs="Calibri"/>
                <w:sz w:val="20"/>
                <w:szCs w:val="20"/>
              </w:rPr>
            </w:pPr>
          </w:p>
          <w:p w14:paraId="144740D4" w14:textId="77777777" w:rsidR="00954128" w:rsidRPr="00954128" w:rsidRDefault="00954128" w:rsidP="00954128">
            <w:pPr>
              <w:widowControl w:val="0"/>
              <w:autoSpaceDE w:val="0"/>
              <w:autoSpaceDN w:val="0"/>
              <w:adjustRightInd w:val="0"/>
              <w:ind w:left="449" w:right="113" w:hanging="284"/>
              <w:textAlignment w:val="center"/>
              <w:rPr>
                <w:rFonts w:ascii="Calibri" w:hAnsi="Calibri" w:cs="Calibri"/>
                <w:sz w:val="20"/>
                <w:szCs w:val="20"/>
              </w:rPr>
            </w:pPr>
            <w:r w:rsidRPr="00954128">
              <w:rPr>
                <w:rFonts w:ascii="Calibri" w:hAnsi="Calibri" w:cs="Calibri"/>
                <w:sz w:val="20"/>
                <w:szCs w:val="20"/>
              </w:rPr>
              <w:t>UITVOEREN</w:t>
            </w:r>
          </w:p>
          <w:p w14:paraId="3514F0E9" w14:textId="77777777" w:rsidR="00CF563E" w:rsidRDefault="00954128" w:rsidP="0003799E">
            <w:pPr>
              <w:widowControl w:val="0"/>
              <w:autoSpaceDE w:val="0"/>
              <w:autoSpaceDN w:val="0"/>
              <w:adjustRightInd w:val="0"/>
              <w:ind w:left="454" w:right="113" w:hanging="284"/>
              <w:textAlignment w:val="center"/>
              <w:rPr>
                <w:rFonts w:ascii="Calibri" w:hAnsi="Calibri" w:cs="Calibri"/>
                <w:sz w:val="20"/>
                <w:szCs w:val="20"/>
              </w:rPr>
            </w:pPr>
            <w:r w:rsidRPr="00954128">
              <w:rPr>
                <w:rFonts w:ascii="Calibri" w:hAnsi="Calibri" w:cs="Calibri"/>
                <w:sz w:val="20"/>
                <w:szCs w:val="20"/>
              </w:rPr>
              <w:t>De jongeren voeren hun ingevulde opdrachten uit, zoveel mogelijk zoals ze in de planning hebbe</w:t>
            </w:r>
            <w:r w:rsidR="00617B16">
              <w:rPr>
                <w:rFonts w:ascii="Calibri" w:hAnsi="Calibri" w:cs="Calibri"/>
                <w:sz w:val="20"/>
                <w:szCs w:val="20"/>
              </w:rPr>
              <w:t xml:space="preserve">n </w:t>
            </w:r>
          </w:p>
          <w:p w14:paraId="45DE82F6" w14:textId="77777777" w:rsidR="00CF563E" w:rsidRDefault="00954128" w:rsidP="0003799E">
            <w:pPr>
              <w:widowControl w:val="0"/>
              <w:autoSpaceDE w:val="0"/>
              <w:autoSpaceDN w:val="0"/>
              <w:adjustRightInd w:val="0"/>
              <w:ind w:left="454" w:right="113" w:hanging="284"/>
              <w:textAlignment w:val="center"/>
              <w:rPr>
                <w:rFonts w:ascii="Calibri" w:hAnsi="Calibri" w:cs="Calibri"/>
                <w:sz w:val="20"/>
                <w:szCs w:val="20"/>
              </w:rPr>
            </w:pPr>
            <w:r w:rsidRPr="00954128">
              <w:rPr>
                <w:rFonts w:ascii="Calibri" w:hAnsi="Calibri" w:cs="Calibri"/>
                <w:sz w:val="20"/>
                <w:szCs w:val="20"/>
              </w:rPr>
              <w:t>aangegeven. Tijdens de uitvoering houden de jongeren bij of hun planning inderdaad klopt met</w:t>
            </w:r>
            <w:r w:rsidR="00CF563E">
              <w:rPr>
                <w:rFonts w:ascii="Calibri" w:hAnsi="Calibri" w:cs="Calibri"/>
                <w:sz w:val="20"/>
                <w:szCs w:val="20"/>
              </w:rPr>
              <w:t xml:space="preserve"> </w:t>
            </w:r>
          </w:p>
          <w:p w14:paraId="39EEA249" w14:textId="7F6AF8FA" w:rsidR="007A7E8F" w:rsidRPr="00296885" w:rsidRDefault="00954128" w:rsidP="0003799E">
            <w:pPr>
              <w:widowControl w:val="0"/>
              <w:autoSpaceDE w:val="0"/>
              <w:autoSpaceDN w:val="0"/>
              <w:adjustRightInd w:val="0"/>
              <w:ind w:left="454" w:right="113" w:hanging="284"/>
              <w:textAlignment w:val="center"/>
              <w:rPr>
                <w:rFonts w:ascii="Calibri" w:hAnsi="Calibri" w:cs="Calibri"/>
                <w:sz w:val="20"/>
                <w:szCs w:val="20"/>
              </w:rPr>
            </w:pPr>
            <w:r w:rsidRPr="00954128">
              <w:rPr>
                <w:rFonts w:ascii="Calibri" w:hAnsi="Calibri" w:cs="Calibri"/>
                <w:sz w:val="20"/>
                <w:szCs w:val="20"/>
              </w:rPr>
              <w:t>datgene wat ze doen.</w:t>
            </w:r>
          </w:p>
        </w:tc>
      </w:tr>
      <w:tr w:rsidR="007E1297"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7E1297" w:rsidRPr="006E7A69" w:rsidRDefault="007E1297" w:rsidP="007E1297">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470FBA68" w14:textId="6643811B" w:rsidR="00CF563E" w:rsidRDefault="001F45C7" w:rsidP="0091140E">
            <w:pPr>
              <w:widowControl w:val="0"/>
              <w:autoSpaceDE w:val="0"/>
              <w:autoSpaceDN w:val="0"/>
              <w:adjustRightInd w:val="0"/>
              <w:ind w:left="449" w:right="113" w:hanging="284"/>
              <w:textAlignment w:val="center"/>
              <w:rPr>
                <w:rFonts w:ascii="Calibri" w:hAnsi="Calibri" w:cs="Calibri"/>
                <w:sz w:val="20"/>
                <w:szCs w:val="20"/>
              </w:rPr>
            </w:pPr>
            <w:r w:rsidRPr="001F45C7">
              <w:rPr>
                <w:rFonts w:ascii="Calibri" w:hAnsi="Calibri" w:cs="Calibri"/>
                <w:sz w:val="20"/>
                <w:szCs w:val="20"/>
              </w:rPr>
              <w:t>Uiterlijk in week 3 van het blok wordt in de</w:t>
            </w:r>
            <w:r w:rsidR="00CF563E">
              <w:rPr>
                <w:rFonts w:ascii="Calibri" w:hAnsi="Calibri" w:cs="Calibri"/>
                <w:sz w:val="20"/>
                <w:szCs w:val="20"/>
              </w:rPr>
              <w:t xml:space="preserve"> </w:t>
            </w:r>
            <w:r w:rsidRPr="001F45C7">
              <w:rPr>
                <w:rFonts w:ascii="Calibri" w:hAnsi="Calibri" w:cs="Calibri"/>
                <w:sz w:val="20"/>
                <w:szCs w:val="20"/>
              </w:rPr>
              <w:t xml:space="preserve">groep overlegd en vergeleken of het schema klopt </w:t>
            </w:r>
          </w:p>
          <w:p w14:paraId="0129F4DB" w14:textId="2C4E4D06" w:rsidR="007E1297" w:rsidRPr="00CF6F6E" w:rsidRDefault="001F45C7" w:rsidP="00CF563E">
            <w:pPr>
              <w:widowControl w:val="0"/>
              <w:autoSpaceDE w:val="0"/>
              <w:autoSpaceDN w:val="0"/>
              <w:adjustRightInd w:val="0"/>
              <w:ind w:left="449" w:right="113" w:hanging="284"/>
              <w:textAlignment w:val="center"/>
              <w:rPr>
                <w:rFonts w:ascii="Calibri" w:hAnsi="Calibri" w:cs="Calibri"/>
                <w:sz w:val="20"/>
                <w:szCs w:val="20"/>
              </w:rPr>
            </w:pPr>
            <w:r w:rsidRPr="001F45C7">
              <w:rPr>
                <w:rFonts w:ascii="Calibri" w:hAnsi="Calibri" w:cs="Calibri"/>
                <w:sz w:val="20"/>
                <w:szCs w:val="20"/>
              </w:rPr>
              <w:t>met de inschatting en planning van de jongere.</w:t>
            </w:r>
          </w:p>
        </w:tc>
      </w:tr>
      <w:tr w:rsidR="007E1297"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7E1297" w:rsidRDefault="007E1297" w:rsidP="007E1297">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5313E582" w14:textId="77777777" w:rsidR="00CF563E" w:rsidRDefault="00152DDC" w:rsidP="00395C77">
            <w:pPr>
              <w:widowControl w:val="0"/>
              <w:autoSpaceDE w:val="0"/>
              <w:autoSpaceDN w:val="0"/>
              <w:adjustRightInd w:val="0"/>
              <w:ind w:left="449" w:right="113" w:hanging="284"/>
              <w:textAlignment w:val="center"/>
              <w:rPr>
                <w:rFonts w:ascii="Calibri" w:hAnsi="Calibri" w:cs="Calibri"/>
                <w:sz w:val="20"/>
                <w:szCs w:val="20"/>
              </w:rPr>
            </w:pPr>
            <w:r w:rsidRPr="00152DDC">
              <w:rPr>
                <w:rFonts w:ascii="Calibri" w:hAnsi="Calibri" w:cs="Calibri"/>
                <w:sz w:val="20"/>
                <w:szCs w:val="20"/>
              </w:rPr>
              <w:t xml:space="preserve">Wanneer het noodzakelijk is, stellen de jongeren hun planning bij. Jongeren maken afspraken met de </w:t>
            </w:r>
          </w:p>
          <w:p w14:paraId="0BA862FC" w14:textId="77777777" w:rsidR="00CF563E" w:rsidRDefault="00152DDC" w:rsidP="00395C77">
            <w:pPr>
              <w:widowControl w:val="0"/>
              <w:autoSpaceDE w:val="0"/>
              <w:autoSpaceDN w:val="0"/>
              <w:adjustRightInd w:val="0"/>
              <w:ind w:left="449" w:right="113" w:hanging="284"/>
              <w:textAlignment w:val="center"/>
              <w:rPr>
                <w:rFonts w:ascii="Calibri" w:hAnsi="Calibri" w:cs="Calibri"/>
                <w:sz w:val="20"/>
                <w:szCs w:val="20"/>
              </w:rPr>
            </w:pPr>
            <w:r w:rsidRPr="00152DDC">
              <w:rPr>
                <w:rFonts w:ascii="Calibri" w:hAnsi="Calibri" w:cs="Calibri"/>
                <w:sz w:val="20"/>
                <w:szCs w:val="20"/>
              </w:rPr>
              <w:t xml:space="preserve">loopbaanbegeleider voor het uitvoeren van een nieuwe weekplanning. Zijn er nog vragen die </w:t>
            </w:r>
          </w:p>
          <w:p w14:paraId="4FA730D5" w14:textId="3D589DBE" w:rsidR="007E1297" w:rsidRPr="00CF6F6E" w:rsidRDefault="00152DDC" w:rsidP="00395C77">
            <w:pPr>
              <w:widowControl w:val="0"/>
              <w:autoSpaceDE w:val="0"/>
              <w:autoSpaceDN w:val="0"/>
              <w:adjustRightInd w:val="0"/>
              <w:ind w:left="449" w:right="113" w:hanging="284"/>
              <w:textAlignment w:val="center"/>
              <w:rPr>
                <w:rFonts w:ascii="Calibri" w:hAnsi="Calibri" w:cs="Calibri"/>
                <w:sz w:val="20"/>
                <w:szCs w:val="20"/>
              </w:rPr>
            </w:pPr>
            <w:r w:rsidRPr="00152DDC">
              <w:rPr>
                <w:rFonts w:ascii="Calibri" w:hAnsi="Calibri" w:cs="Calibri"/>
                <w:sz w:val="20"/>
                <w:szCs w:val="20"/>
              </w:rPr>
              <w:t>beantwoord moeten worden? Welke stap willen de jongeren nu nemen?</w:t>
            </w:r>
          </w:p>
        </w:tc>
      </w:tr>
      <w:tr w:rsidR="007E1297"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7E1297" w:rsidRPr="00292EFA" w:rsidRDefault="007E1297" w:rsidP="007E1297">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0AC19C65" w14:textId="68749214" w:rsidR="007E1297" w:rsidRPr="00296885" w:rsidRDefault="005C5155" w:rsidP="007E1297">
            <w:pPr>
              <w:widowControl w:val="0"/>
              <w:autoSpaceDE w:val="0"/>
              <w:autoSpaceDN w:val="0"/>
              <w:adjustRightInd w:val="0"/>
              <w:ind w:left="170" w:right="113"/>
              <w:textAlignment w:val="center"/>
              <w:rPr>
                <w:rFonts w:ascii="Calibri" w:hAnsi="Calibri" w:cs="Calibri-Bold"/>
                <w:bCs/>
                <w:color w:val="000000"/>
                <w:sz w:val="20"/>
                <w:szCs w:val="20"/>
              </w:rPr>
            </w:pPr>
            <w:r w:rsidRPr="005C5155">
              <w:rPr>
                <w:rFonts w:ascii="Calibri" w:hAnsi="Calibri" w:cs="Calibri-Bold"/>
                <w:bCs/>
                <w:color w:val="000000"/>
                <w:sz w:val="20"/>
                <w:szCs w:val="20"/>
              </w:rPr>
              <w:t>Bespreek met de jongeren of ze dit een goede manier vinden om een planning te maken. Vraag of hun planning overeen komt met hun inschatting, en zo nee, hoe ze de planning bij gaan stellen.</w:t>
            </w:r>
          </w:p>
        </w:tc>
      </w:tr>
      <w:tr w:rsidR="007E1297"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7E1297" w:rsidRDefault="007E1297" w:rsidP="007E1297">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7E1297" w:rsidRPr="00296885" w:rsidRDefault="007E1297" w:rsidP="007E1297">
            <w:pPr>
              <w:widowControl w:val="0"/>
              <w:autoSpaceDE w:val="0"/>
              <w:autoSpaceDN w:val="0"/>
              <w:adjustRightInd w:val="0"/>
              <w:ind w:left="170"/>
              <w:textAlignment w:val="center"/>
              <w:rPr>
                <w:rFonts w:ascii="Calibri" w:hAnsi="Calibri" w:cs="Calibri"/>
                <w:sz w:val="20"/>
                <w:szCs w:val="20"/>
              </w:rPr>
            </w:pPr>
          </w:p>
        </w:tc>
      </w:tr>
      <w:tr w:rsidR="007E1297"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7E1297" w:rsidRPr="006E7A69" w:rsidRDefault="007E1297" w:rsidP="007E1297">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005D939D" w14:textId="2CDFA8B9" w:rsidR="0004082C" w:rsidRPr="00C94D4E" w:rsidRDefault="0004082C" w:rsidP="00C94D4E">
            <w:pPr>
              <w:pStyle w:val="Lijstalinea"/>
              <w:widowControl w:val="0"/>
              <w:numPr>
                <w:ilvl w:val="0"/>
                <w:numId w:val="10"/>
              </w:numPr>
              <w:autoSpaceDE w:val="0"/>
              <w:autoSpaceDN w:val="0"/>
              <w:adjustRightInd w:val="0"/>
              <w:ind w:right="113"/>
              <w:textAlignment w:val="center"/>
              <w:rPr>
                <w:rFonts w:ascii="Calibri" w:hAnsi="Calibri" w:cs="Calibri-Bold"/>
                <w:bCs/>
                <w:color w:val="000000"/>
                <w:sz w:val="20"/>
                <w:szCs w:val="20"/>
              </w:rPr>
            </w:pPr>
            <w:r w:rsidRPr="00C94D4E">
              <w:rPr>
                <w:rFonts w:ascii="Calibri" w:hAnsi="Calibri" w:cs="Calibri-Bold"/>
                <w:bCs/>
                <w:color w:val="000000"/>
                <w:sz w:val="20"/>
                <w:szCs w:val="20"/>
              </w:rPr>
              <w:t xml:space="preserve">Belangrijk is dat een jongere zich realiseert dat 120 minuten op je kamer zitten om te studeren </w:t>
            </w:r>
            <w:r w:rsidR="00C94D4E" w:rsidRPr="00C94D4E">
              <w:rPr>
                <w:rFonts w:ascii="Calibri" w:hAnsi="Calibri" w:cs="Calibri-Bold"/>
                <w:bCs/>
                <w:color w:val="000000"/>
                <w:sz w:val="20"/>
                <w:szCs w:val="20"/>
              </w:rPr>
              <w:t xml:space="preserve">     </w:t>
            </w:r>
            <w:r w:rsidRPr="00C94D4E">
              <w:rPr>
                <w:rFonts w:ascii="Calibri" w:hAnsi="Calibri" w:cs="Calibri-Bold"/>
                <w:bCs/>
                <w:color w:val="000000"/>
                <w:sz w:val="20"/>
                <w:szCs w:val="20"/>
              </w:rPr>
              <w:t>niet wil zeggen dat er ook 120 minuten is gewerkt. Vaak blijk achteraf dat slechts de helft van de bestede tijd rendement heeft opgeleverd.</w:t>
            </w:r>
          </w:p>
          <w:p w14:paraId="2FA58BDE" w14:textId="2989A314" w:rsidR="00C94D4E" w:rsidRPr="00C94D4E" w:rsidRDefault="0004082C" w:rsidP="00C94D4E">
            <w:pPr>
              <w:pStyle w:val="Lijstalinea"/>
              <w:widowControl w:val="0"/>
              <w:numPr>
                <w:ilvl w:val="0"/>
                <w:numId w:val="10"/>
              </w:numPr>
              <w:autoSpaceDE w:val="0"/>
              <w:autoSpaceDN w:val="0"/>
              <w:adjustRightInd w:val="0"/>
              <w:ind w:right="113"/>
              <w:textAlignment w:val="center"/>
              <w:rPr>
                <w:rFonts w:ascii="Calibri" w:hAnsi="Calibri" w:cs="Calibri-Bold"/>
                <w:bCs/>
                <w:color w:val="000000"/>
                <w:sz w:val="20"/>
                <w:szCs w:val="20"/>
              </w:rPr>
            </w:pPr>
            <w:r w:rsidRPr="00C94D4E">
              <w:rPr>
                <w:rFonts w:ascii="Calibri" w:hAnsi="Calibri" w:cs="Calibri-Bold"/>
                <w:bCs/>
                <w:color w:val="000000"/>
                <w:sz w:val="20"/>
                <w:szCs w:val="20"/>
              </w:rPr>
              <w:t xml:space="preserve">Bij een beroepsopleiding stapelt de stof zich op. Vanaf het begin van de opleiding moet de </w:t>
            </w:r>
          </w:p>
          <w:p w14:paraId="20F4A7F5" w14:textId="6DAC3E55" w:rsidR="0004082C" w:rsidRPr="0004082C" w:rsidRDefault="007E75DD" w:rsidP="007E75DD">
            <w:pPr>
              <w:widowControl w:val="0"/>
              <w:autoSpaceDE w:val="0"/>
              <w:autoSpaceDN w:val="0"/>
              <w:adjustRightInd w:val="0"/>
              <w:ind w:left="530" w:right="113"/>
              <w:textAlignment w:val="center"/>
              <w:rPr>
                <w:rFonts w:ascii="Calibri" w:hAnsi="Calibri" w:cs="Calibri-Bold"/>
                <w:bCs/>
                <w:color w:val="000000"/>
                <w:sz w:val="20"/>
                <w:szCs w:val="20"/>
              </w:rPr>
            </w:pPr>
            <w:r>
              <w:rPr>
                <w:rFonts w:ascii="Calibri" w:hAnsi="Calibri" w:cs="Calibri-Bold"/>
                <w:bCs/>
                <w:color w:val="000000"/>
                <w:sz w:val="20"/>
                <w:szCs w:val="20"/>
              </w:rPr>
              <w:t>j</w:t>
            </w:r>
            <w:r w:rsidR="0004082C" w:rsidRPr="0004082C">
              <w:rPr>
                <w:rFonts w:ascii="Calibri" w:hAnsi="Calibri" w:cs="Calibri-Bold"/>
                <w:bCs/>
                <w:color w:val="000000"/>
                <w:sz w:val="20"/>
                <w:szCs w:val="20"/>
              </w:rPr>
              <w:t>ongere</w:t>
            </w:r>
            <w:r>
              <w:rPr>
                <w:rFonts w:ascii="Calibri" w:hAnsi="Calibri" w:cs="Calibri-Bold"/>
                <w:bCs/>
                <w:color w:val="000000"/>
                <w:sz w:val="20"/>
                <w:szCs w:val="20"/>
              </w:rPr>
              <w:t xml:space="preserve"> </w:t>
            </w:r>
            <w:r w:rsidR="0004082C" w:rsidRPr="0004082C">
              <w:rPr>
                <w:rFonts w:ascii="Calibri" w:hAnsi="Calibri" w:cs="Calibri-Bold"/>
                <w:bCs/>
                <w:color w:val="000000"/>
                <w:sz w:val="20"/>
                <w:szCs w:val="20"/>
              </w:rPr>
              <w:t xml:space="preserve">kennis en vaardigheden bijhouden. Geef als tip dat een jongere hier iedere dag tijd voor </w:t>
            </w:r>
            <w:r w:rsidR="00C94D4E">
              <w:rPr>
                <w:rFonts w:ascii="Calibri" w:hAnsi="Calibri" w:cs="Calibri-Bold"/>
                <w:bCs/>
                <w:color w:val="000000"/>
                <w:sz w:val="20"/>
                <w:szCs w:val="20"/>
              </w:rPr>
              <w:t xml:space="preserve">            </w:t>
            </w:r>
            <w:r w:rsidR="0004082C" w:rsidRPr="0004082C">
              <w:rPr>
                <w:rFonts w:ascii="Calibri" w:hAnsi="Calibri" w:cs="Calibri-Bold"/>
                <w:bCs/>
                <w:color w:val="000000"/>
                <w:sz w:val="20"/>
                <w:szCs w:val="20"/>
              </w:rPr>
              <w:t>moet inplannen. Vooraf schat een jongere in hoeveel tijd een opdracht gaat kosten. Achteraf kan blijken dat er meer of minder tijd aan besteed is. Probeer ervoor te zorgen dat de geschatte tijd gelijk is aan de werkelijke tijd.</w:t>
            </w:r>
          </w:p>
          <w:p w14:paraId="6363FFA8" w14:textId="798F0C9B" w:rsidR="007E1297" w:rsidRPr="00C94D4E" w:rsidRDefault="0004082C" w:rsidP="00C94D4E">
            <w:pPr>
              <w:pStyle w:val="Lijstalinea"/>
              <w:widowControl w:val="0"/>
              <w:numPr>
                <w:ilvl w:val="0"/>
                <w:numId w:val="10"/>
              </w:numPr>
              <w:autoSpaceDE w:val="0"/>
              <w:autoSpaceDN w:val="0"/>
              <w:adjustRightInd w:val="0"/>
              <w:ind w:right="113"/>
              <w:textAlignment w:val="center"/>
              <w:rPr>
                <w:rFonts w:ascii="Calibri" w:hAnsi="Calibri" w:cs="Calibri-Bold"/>
                <w:bCs/>
                <w:color w:val="000000"/>
                <w:sz w:val="20"/>
                <w:szCs w:val="20"/>
              </w:rPr>
            </w:pPr>
            <w:r w:rsidRPr="00C94D4E">
              <w:rPr>
                <w:rFonts w:ascii="Calibri" w:hAnsi="Calibri" w:cs="Calibri-Bold"/>
                <w:bCs/>
                <w:color w:val="000000"/>
                <w:sz w:val="20"/>
                <w:szCs w:val="20"/>
              </w:rPr>
              <w:t>Zorg ervoor dat de jongeren alle toets- en inlevermomenten als eerste in hun agenda zetten. Laat jongeren eventueel elkaar hierop controleren.</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45F448D1" w14:textId="479A6466" w:rsidR="00533307" w:rsidRPr="00533307" w:rsidRDefault="00533307" w:rsidP="00533307">
      <w:pPr>
        <w:rPr>
          <w:rFonts w:ascii="Calibri" w:hAnsi="Calibri" w:cs="Calibri"/>
          <w:sz w:val="16"/>
          <w:szCs w:val="16"/>
        </w:rPr>
      </w:pPr>
    </w:p>
    <w:p w14:paraId="090A7B2B" w14:textId="7223D97D" w:rsidR="00533307" w:rsidRPr="00533307" w:rsidRDefault="00533307" w:rsidP="00533307">
      <w:pPr>
        <w:rPr>
          <w:rFonts w:ascii="Calibri" w:hAnsi="Calibri" w:cs="Calibri"/>
          <w:sz w:val="16"/>
          <w:szCs w:val="16"/>
        </w:rPr>
      </w:pPr>
    </w:p>
    <w:p w14:paraId="645B8B71" w14:textId="270151C8" w:rsidR="00533307" w:rsidRPr="00533307" w:rsidRDefault="00533307" w:rsidP="00533307">
      <w:pPr>
        <w:rPr>
          <w:rFonts w:ascii="Calibri" w:hAnsi="Calibri" w:cs="Calibri"/>
          <w:sz w:val="16"/>
          <w:szCs w:val="16"/>
        </w:rPr>
      </w:pPr>
    </w:p>
    <w:p w14:paraId="78AB366D" w14:textId="5B53EC75" w:rsidR="00533307" w:rsidRPr="00533307" w:rsidRDefault="00533307" w:rsidP="00533307">
      <w:pPr>
        <w:rPr>
          <w:rFonts w:ascii="Calibri" w:hAnsi="Calibri" w:cs="Calibri"/>
          <w:sz w:val="16"/>
          <w:szCs w:val="16"/>
        </w:rPr>
      </w:pPr>
    </w:p>
    <w:p w14:paraId="3DA31DE5" w14:textId="35BEA86B" w:rsidR="00533307" w:rsidRPr="00533307" w:rsidRDefault="00533307" w:rsidP="00533307">
      <w:pPr>
        <w:rPr>
          <w:rFonts w:ascii="Calibri" w:hAnsi="Calibri" w:cs="Calibri"/>
          <w:sz w:val="16"/>
          <w:szCs w:val="16"/>
        </w:rPr>
      </w:pPr>
    </w:p>
    <w:p w14:paraId="6E4FDC9F" w14:textId="08CFB21B" w:rsidR="00533307" w:rsidRPr="00533307" w:rsidRDefault="00533307" w:rsidP="00533307">
      <w:pPr>
        <w:rPr>
          <w:rFonts w:ascii="Calibri" w:hAnsi="Calibri" w:cs="Calibri"/>
          <w:sz w:val="16"/>
          <w:szCs w:val="16"/>
        </w:rPr>
      </w:pPr>
    </w:p>
    <w:p w14:paraId="22F0707B" w14:textId="7D17DAC6" w:rsidR="00533307" w:rsidRPr="00533307" w:rsidRDefault="00533307" w:rsidP="00533307">
      <w:pPr>
        <w:rPr>
          <w:rFonts w:ascii="Calibri" w:hAnsi="Calibri" w:cs="Calibri"/>
          <w:sz w:val="16"/>
          <w:szCs w:val="16"/>
        </w:rPr>
      </w:pPr>
    </w:p>
    <w:p w14:paraId="1730D1B2" w14:textId="46E96591" w:rsidR="00533307" w:rsidRPr="00533307" w:rsidRDefault="00533307" w:rsidP="00533307">
      <w:pPr>
        <w:rPr>
          <w:rFonts w:ascii="Calibri" w:hAnsi="Calibri" w:cs="Calibri"/>
          <w:sz w:val="16"/>
          <w:szCs w:val="16"/>
        </w:rPr>
      </w:pPr>
    </w:p>
    <w:p w14:paraId="02EA4598" w14:textId="707C8A7E" w:rsidR="00533307" w:rsidRPr="00533307" w:rsidRDefault="00533307" w:rsidP="00533307">
      <w:pPr>
        <w:rPr>
          <w:rFonts w:ascii="Calibri" w:hAnsi="Calibri" w:cs="Calibri"/>
          <w:sz w:val="16"/>
          <w:szCs w:val="16"/>
        </w:rPr>
      </w:pPr>
    </w:p>
    <w:p w14:paraId="74D9FF68" w14:textId="6A281E75" w:rsidR="00533307" w:rsidRPr="00533307" w:rsidRDefault="00533307" w:rsidP="00533307">
      <w:pPr>
        <w:rPr>
          <w:rFonts w:ascii="Calibri" w:hAnsi="Calibri" w:cs="Calibri"/>
          <w:sz w:val="16"/>
          <w:szCs w:val="16"/>
        </w:rPr>
      </w:pPr>
    </w:p>
    <w:p w14:paraId="20255B14" w14:textId="5423C94F" w:rsidR="00533307" w:rsidRPr="00533307" w:rsidRDefault="00533307" w:rsidP="00533307">
      <w:pPr>
        <w:rPr>
          <w:rFonts w:ascii="Calibri" w:hAnsi="Calibri" w:cs="Calibri"/>
          <w:sz w:val="16"/>
          <w:szCs w:val="16"/>
        </w:rPr>
      </w:pPr>
    </w:p>
    <w:p w14:paraId="7BEEBAA1" w14:textId="107AB804" w:rsidR="00533307" w:rsidRPr="00533307" w:rsidRDefault="00533307" w:rsidP="00533307">
      <w:pPr>
        <w:rPr>
          <w:rFonts w:ascii="Calibri" w:hAnsi="Calibri" w:cs="Calibri"/>
          <w:sz w:val="16"/>
          <w:szCs w:val="16"/>
        </w:rPr>
      </w:pPr>
    </w:p>
    <w:p w14:paraId="4EF218F1" w14:textId="38B3A4D3" w:rsidR="00533307" w:rsidRPr="00533307" w:rsidRDefault="00533307" w:rsidP="00533307">
      <w:pPr>
        <w:rPr>
          <w:rFonts w:ascii="Calibri" w:hAnsi="Calibri" w:cs="Calibri"/>
          <w:sz w:val="16"/>
          <w:szCs w:val="16"/>
        </w:rPr>
      </w:pPr>
    </w:p>
    <w:p w14:paraId="5EC7133C" w14:textId="1639C3CF" w:rsidR="00533307" w:rsidRDefault="00533307" w:rsidP="00533307">
      <w:pPr>
        <w:rPr>
          <w:rFonts w:ascii="Calibri" w:hAnsi="Calibri" w:cs="Calibri"/>
          <w:sz w:val="16"/>
          <w:szCs w:val="16"/>
        </w:rPr>
      </w:pPr>
    </w:p>
    <w:p w14:paraId="04EACDAF" w14:textId="3EE157F7" w:rsidR="005E118B" w:rsidRPr="005E118B" w:rsidRDefault="005E118B" w:rsidP="005E118B">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1"/>
      <w:footerReference w:type="even" r:id="rId12"/>
      <w:footerReference w:type="default" r:id="rId13"/>
      <w:headerReference w:type="first" r:id="rId14"/>
      <w:footerReference w:type="first" r:id="rId15"/>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FB73B" w14:textId="77777777" w:rsidR="00C81829" w:rsidRDefault="00C81829" w:rsidP="00367101">
      <w:r>
        <w:separator/>
      </w:r>
    </w:p>
  </w:endnote>
  <w:endnote w:type="continuationSeparator" w:id="0">
    <w:p w14:paraId="5C36A854" w14:textId="77777777" w:rsidR="00C81829" w:rsidRDefault="00C81829"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ヒラギノ角ゴ Pro W3">
    <w:charset w:val="80"/>
    <w:family w:val="auto"/>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54608" w14:textId="77777777" w:rsidR="00C81829" w:rsidRDefault="00C81829" w:rsidP="00367101">
      <w:r>
        <w:separator/>
      </w:r>
    </w:p>
  </w:footnote>
  <w:footnote w:type="continuationSeparator" w:id="0">
    <w:p w14:paraId="4FB4AD38" w14:textId="77777777" w:rsidR="00C81829" w:rsidRDefault="00C81829"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1B583137"/>
    <w:multiLevelType w:val="hybridMultilevel"/>
    <w:tmpl w:val="02E201BC"/>
    <w:lvl w:ilvl="0" w:tplc="1B54AA68">
      <w:start w:val="4"/>
      <w:numFmt w:val="bullet"/>
      <w:lvlText w:val="-"/>
      <w:lvlJc w:val="left"/>
      <w:pPr>
        <w:ind w:left="530" w:hanging="360"/>
      </w:pPr>
      <w:rPr>
        <w:rFonts w:ascii="Calibri" w:eastAsiaTheme="minorEastAsia" w:hAnsi="Calibri" w:cs="Calibr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1DCA03EB"/>
    <w:multiLevelType w:val="hybridMultilevel"/>
    <w:tmpl w:val="FAFE887C"/>
    <w:lvl w:ilvl="0" w:tplc="B912966E">
      <w:start w:val="4"/>
      <w:numFmt w:val="bullet"/>
      <w:lvlText w:val="-"/>
      <w:lvlJc w:val="left"/>
      <w:pPr>
        <w:ind w:left="720" w:hanging="360"/>
      </w:pPr>
      <w:rPr>
        <w:rFonts w:ascii="Calibri" w:eastAsia="ヒラギノ角ゴ Pro W3"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0A465C1"/>
    <w:multiLevelType w:val="hybridMultilevel"/>
    <w:tmpl w:val="99387FC4"/>
    <w:lvl w:ilvl="0" w:tplc="76400B9A">
      <w:start w:val="1"/>
      <w:numFmt w:val="decimal"/>
      <w:lvlText w:val="%1."/>
      <w:lvlJc w:val="left"/>
      <w:pPr>
        <w:ind w:left="530" w:hanging="360"/>
      </w:pPr>
      <w:rPr>
        <w:rFonts w:hint="default"/>
      </w:rPr>
    </w:lvl>
    <w:lvl w:ilvl="1" w:tplc="04130019" w:tentative="1">
      <w:start w:val="1"/>
      <w:numFmt w:val="lowerLetter"/>
      <w:lvlText w:val="%2."/>
      <w:lvlJc w:val="left"/>
      <w:pPr>
        <w:ind w:left="1250" w:hanging="360"/>
      </w:pPr>
    </w:lvl>
    <w:lvl w:ilvl="2" w:tplc="0413001B" w:tentative="1">
      <w:start w:val="1"/>
      <w:numFmt w:val="lowerRoman"/>
      <w:lvlText w:val="%3."/>
      <w:lvlJc w:val="right"/>
      <w:pPr>
        <w:ind w:left="1970" w:hanging="180"/>
      </w:pPr>
    </w:lvl>
    <w:lvl w:ilvl="3" w:tplc="0413000F" w:tentative="1">
      <w:start w:val="1"/>
      <w:numFmt w:val="decimal"/>
      <w:lvlText w:val="%4."/>
      <w:lvlJc w:val="left"/>
      <w:pPr>
        <w:ind w:left="2690" w:hanging="360"/>
      </w:pPr>
    </w:lvl>
    <w:lvl w:ilvl="4" w:tplc="04130019" w:tentative="1">
      <w:start w:val="1"/>
      <w:numFmt w:val="lowerLetter"/>
      <w:lvlText w:val="%5."/>
      <w:lvlJc w:val="left"/>
      <w:pPr>
        <w:ind w:left="3410" w:hanging="360"/>
      </w:pPr>
    </w:lvl>
    <w:lvl w:ilvl="5" w:tplc="0413001B" w:tentative="1">
      <w:start w:val="1"/>
      <w:numFmt w:val="lowerRoman"/>
      <w:lvlText w:val="%6."/>
      <w:lvlJc w:val="right"/>
      <w:pPr>
        <w:ind w:left="4130" w:hanging="180"/>
      </w:pPr>
    </w:lvl>
    <w:lvl w:ilvl="6" w:tplc="0413000F" w:tentative="1">
      <w:start w:val="1"/>
      <w:numFmt w:val="decimal"/>
      <w:lvlText w:val="%7."/>
      <w:lvlJc w:val="left"/>
      <w:pPr>
        <w:ind w:left="4850" w:hanging="360"/>
      </w:pPr>
    </w:lvl>
    <w:lvl w:ilvl="7" w:tplc="04130019" w:tentative="1">
      <w:start w:val="1"/>
      <w:numFmt w:val="lowerLetter"/>
      <w:lvlText w:val="%8."/>
      <w:lvlJc w:val="left"/>
      <w:pPr>
        <w:ind w:left="5570" w:hanging="360"/>
      </w:pPr>
    </w:lvl>
    <w:lvl w:ilvl="8" w:tplc="0413001B" w:tentative="1">
      <w:start w:val="1"/>
      <w:numFmt w:val="lowerRoman"/>
      <w:lvlText w:val="%9."/>
      <w:lvlJc w:val="right"/>
      <w:pPr>
        <w:ind w:left="6290" w:hanging="180"/>
      </w:pPr>
    </w:lvl>
  </w:abstractNum>
  <w:abstractNum w:abstractNumId="5"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6"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8"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9"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1"/>
  </w:num>
  <w:num w:numId="5">
    <w:abstractNumId w:val="8"/>
  </w:num>
  <w:num w:numId="6">
    <w:abstractNumId w:val="5"/>
  </w:num>
  <w:num w:numId="7">
    <w:abstractNumId w:val="6"/>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3799E"/>
    <w:rsid w:val="0004082C"/>
    <w:rsid w:val="0007374C"/>
    <w:rsid w:val="000C413E"/>
    <w:rsid w:val="000D449F"/>
    <w:rsid w:val="000E139C"/>
    <w:rsid w:val="000F097F"/>
    <w:rsid w:val="000F4ECC"/>
    <w:rsid w:val="001116E6"/>
    <w:rsid w:val="00152DDC"/>
    <w:rsid w:val="0018474F"/>
    <w:rsid w:val="0019590B"/>
    <w:rsid w:val="001C3DDA"/>
    <w:rsid w:val="001E2365"/>
    <w:rsid w:val="001F45C7"/>
    <w:rsid w:val="002106B8"/>
    <w:rsid w:val="0023619E"/>
    <w:rsid w:val="00241D60"/>
    <w:rsid w:val="00252842"/>
    <w:rsid w:val="002638DE"/>
    <w:rsid w:val="00292EFA"/>
    <w:rsid w:val="002961A9"/>
    <w:rsid w:val="00296885"/>
    <w:rsid w:val="002A034A"/>
    <w:rsid w:val="002A33F0"/>
    <w:rsid w:val="002B6241"/>
    <w:rsid w:val="002C7D99"/>
    <w:rsid w:val="00350621"/>
    <w:rsid w:val="0036088C"/>
    <w:rsid w:val="00367101"/>
    <w:rsid w:val="00374E4F"/>
    <w:rsid w:val="00383555"/>
    <w:rsid w:val="003948FE"/>
    <w:rsid w:val="00395C77"/>
    <w:rsid w:val="003C00BD"/>
    <w:rsid w:val="003F15B5"/>
    <w:rsid w:val="00407F2B"/>
    <w:rsid w:val="00421123"/>
    <w:rsid w:val="00462002"/>
    <w:rsid w:val="0048585F"/>
    <w:rsid w:val="004913CA"/>
    <w:rsid w:val="004D0134"/>
    <w:rsid w:val="005001A6"/>
    <w:rsid w:val="0050621A"/>
    <w:rsid w:val="00515836"/>
    <w:rsid w:val="005256CC"/>
    <w:rsid w:val="00531CFE"/>
    <w:rsid w:val="00533307"/>
    <w:rsid w:val="00550B13"/>
    <w:rsid w:val="00576B9E"/>
    <w:rsid w:val="00583512"/>
    <w:rsid w:val="0058553B"/>
    <w:rsid w:val="005A1136"/>
    <w:rsid w:val="005B37A2"/>
    <w:rsid w:val="005B71A9"/>
    <w:rsid w:val="005C5155"/>
    <w:rsid w:val="005D22B2"/>
    <w:rsid w:val="005D3570"/>
    <w:rsid w:val="005E118B"/>
    <w:rsid w:val="005E64A6"/>
    <w:rsid w:val="00617B16"/>
    <w:rsid w:val="0066191F"/>
    <w:rsid w:val="006665CF"/>
    <w:rsid w:val="006E7A69"/>
    <w:rsid w:val="006F7ED3"/>
    <w:rsid w:val="0076043F"/>
    <w:rsid w:val="00775F19"/>
    <w:rsid w:val="007A7E8F"/>
    <w:rsid w:val="007D138D"/>
    <w:rsid w:val="007E1297"/>
    <w:rsid w:val="007E75DD"/>
    <w:rsid w:val="00851CBD"/>
    <w:rsid w:val="00862A7C"/>
    <w:rsid w:val="00891F90"/>
    <w:rsid w:val="008926A5"/>
    <w:rsid w:val="00892E71"/>
    <w:rsid w:val="008958A1"/>
    <w:rsid w:val="008A1C0C"/>
    <w:rsid w:val="008D5C03"/>
    <w:rsid w:val="00904D89"/>
    <w:rsid w:val="00905AF7"/>
    <w:rsid w:val="00907C13"/>
    <w:rsid w:val="0091140E"/>
    <w:rsid w:val="009135AD"/>
    <w:rsid w:val="009209D4"/>
    <w:rsid w:val="00954128"/>
    <w:rsid w:val="00962703"/>
    <w:rsid w:val="009727BF"/>
    <w:rsid w:val="009729E9"/>
    <w:rsid w:val="009832D4"/>
    <w:rsid w:val="00986DD2"/>
    <w:rsid w:val="009A29C1"/>
    <w:rsid w:val="009A7AAA"/>
    <w:rsid w:val="009B04BF"/>
    <w:rsid w:val="009B4F41"/>
    <w:rsid w:val="009C248A"/>
    <w:rsid w:val="009D3F98"/>
    <w:rsid w:val="009E16B1"/>
    <w:rsid w:val="009F6D45"/>
    <w:rsid w:val="00A074E4"/>
    <w:rsid w:val="00A22A63"/>
    <w:rsid w:val="00A547FD"/>
    <w:rsid w:val="00A5651A"/>
    <w:rsid w:val="00A67304"/>
    <w:rsid w:val="00A74558"/>
    <w:rsid w:val="00A931D3"/>
    <w:rsid w:val="00AC21C2"/>
    <w:rsid w:val="00B045DC"/>
    <w:rsid w:val="00B60129"/>
    <w:rsid w:val="00B70B74"/>
    <w:rsid w:val="00B8743F"/>
    <w:rsid w:val="00B95BD4"/>
    <w:rsid w:val="00BE5FEF"/>
    <w:rsid w:val="00C05614"/>
    <w:rsid w:val="00C17500"/>
    <w:rsid w:val="00C318BA"/>
    <w:rsid w:val="00C731C0"/>
    <w:rsid w:val="00C73AC9"/>
    <w:rsid w:val="00C81829"/>
    <w:rsid w:val="00C83A3E"/>
    <w:rsid w:val="00C94D4E"/>
    <w:rsid w:val="00CA71B0"/>
    <w:rsid w:val="00CB06FF"/>
    <w:rsid w:val="00CE5708"/>
    <w:rsid w:val="00CF19C9"/>
    <w:rsid w:val="00CF2D5D"/>
    <w:rsid w:val="00CF563E"/>
    <w:rsid w:val="00CF6F6E"/>
    <w:rsid w:val="00D105DC"/>
    <w:rsid w:val="00D30AB4"/>
    <w:rsid w:val="00D436FE"/>
    <w:rsid w:val="00DD6201"/>
    <w:rsid w:val="00E076B2"/>
    <w:rsid w:val="00E204DA"/>
    <w:rsid w:val="00E20A78"/>
    <w:rsid w:val="00E3324A"/>
    <w:rsid w:val="00E63D7A"/>
    <w:rsid w:val="00E67E6B"/>
    <w:rsid w:val="00E81BCF"/>
    <w:rsid w:val="00E833B3"/>
    <w:rsid w:val="00EA35CD"/>
    <w:rsid w:val="00EC5E15"/>
    <w:rsid w:val="00EF769C"/>
    <w:rsid w:val="00F019BE"/>
    <w:rsid w:val="00F31917"/>
    <w:rsid w:val="00F43B53"/>
    <w:rsid w:val="00F469DC"/>
    <w:rsid w:val="00F56BDC"/>
    <w:rsid w:val="00F64900"/>
    <w:rsid w:val="00F658C1"/>
    <w:rsid w:val="00FA1162"/>
    <w:rsid w:val="00FA2557"/>
    <w:rsid w:val="00FB7E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76AF3-35F4-4E6A-B346-0A787B728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3B9C07-F424-433F-B616-40A1681B52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4.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0</TotalTime>
  <Pages>2</Pages>
  <Words>487</Words>
  <Characters>2680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Annemieke Rebel</cp:lastModifiedBy>
  <cp:revision>2</cp:revision>
  <cp:lastPrinted>2020-08-10T14:13:00Z</cp:lastPrinted>
  <dcterms:created xsi:type="dcterms:W3CDTF">2021-03-31T08:45:00Z</dcterms:created>
  <dcterms:modified xsi:type="dcterms:W3CDTF">2021-03-31T08:45:00Z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