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32C83026" w:rsidR="003F15B5" w:rsidRPr="00962703" w:rsidRDefault="007A7E77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9945851" wp14:editId="501DBEDD">
            <wp:simplePos x="0" y="0"/>
            <wp:positionH relativeFrom="margin">
              <wp:posOffset>331470</wp:posOffset>
            </wp:positionH>
            <wp:positionV relativeFrom="paragraph">
              <wp:posOffset>8890</wp:posOffset>
            </wp:positionV>
            <wp:extent cx="1524000" cy="1454150"/>
            <wp:effectExtent l="0" t="0" r="0" b="0"/>
            <wp:wrapTight wrapText="bothSides">
              <wp:wrapPolygon edited="0">
                <wp:start x="0" y="0"/>
                <wp:lineTo x="0" y="21223"/>
                <wp:lineTo x="21330" y="21223"/>
                <wp:lineTo x="21330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333B4318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2B38F10B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4CC8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77777777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77777777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5EB0E221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4CC8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77777777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77777777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3DEC4DB7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E77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77777777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04A1CF15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4CC8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77777777" w:rsidR="0036279C" w:rsidRPr="00F46716" w:rsidRDefault="00654F19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77777777" w:rsidR="0036279C" w:rsidRPr="00F46716" w:rsidRDefault="00654F19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654F19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7777777" w:rsidR="0036279C" w:rsidRPr="00F46716" w:rsidRDefault="00654F19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77777777" w:rsidR="0036279C" w:rsidRPr="00F46716" w:rsidRDefault="00654F19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2B38F10B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4CC8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77777777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77777777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5EB0E221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4CC8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77777777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77777777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3DEC4DB7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E77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77777777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04A1CF15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4CC8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77777777" w:rsidR="0036279C" w:rsidRPr="00F46716" w:rsidRDefault="00AD6976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77777777" w:rsidR="0036279C" w:rsidRPr="00F46716" w:rsidRDefault="00AD6976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AD6976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7777777" w:rsidR="0036279C" w:rsidRPr="00F46716" w:rsidRDefault="00AD6976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77777777" w:rsidR="0036279C" w:rsidRPr="00F46716" w:rsidRDefault="00AD6976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347F" w14:textId="09EE8A02" w:rsidR="00904CC8" w:rsidRPr="00904CC8" w:rsidRDefault="00904CC8" w:rsidP="00904CC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bCs/>
                <w:sz w:val="56"/>
                <w:szCs w:val="56"/>
              </w:rPr>
            </w:pPr>
            <w:r w:rsidRPr="00904CC8">
              <w:rPr>
                <w:rFonts w:ascii="Calibri" w:hAnsi="Calibri"/>
                <w:b/>
                <w:bCs/>
                <w:sz w:val="56"/>
                <w:szCs w:val="56"/>
              </w:rPr>
              <w:t xml:space="preserve">TL-profielwerkstuk samen met </w:t>
            </w:r>
            <w:r>
              <w:rPr>
                <w:rFonts w:ascii="Calibri" w:hAnsi="Calibri"/>
                <w:b/>
                <w:bCs/>
                <w:sz w:val="56"/>
                <w:szCs w:val="56"/>
              </w:rPr>
              <w:t xml:space="preserve">het </w:t>
            </w:r>
            <w:r w:rsidRPr="00904CC8">
              <w:rPr>
                <w:rFonts w:ascii="Calibri" w:hAnsi="Calibri"/>
                <w:b/>
                <w:bCs/>
                <w:sz w:val="56"/>
                <w:szCs w:val="56"/>
              </w:rPr>
              <w:t>mbo</w:t>
            </w:r>
          </w:p>
          <w:p w14:paraId="5B09CFD0" w14:textId="7F3360CB" w:rsidR="003F701B" w:rsidRPr="007A7E77" w:rsidRDefault="007A7E77" w:rsidP="00904CC8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8"/>
                <w:szCs w:val="28"/>
              </w:rPr>
            </w:pPr>
            <w:r w:rsidRPr="007A7E77">
              <w:rPr>
                <w:rFonts w:ascii="Calibri" w:hAnsi="Calibri" w:cs="Calibri-Bold"/>
                <w:b/>
                <w:bCs/>
                <w:color w:val="000000"/>
                <w:sz w:val="28"/>
                <w:szCs w:val="28"/>
              </w:rPr>
              <w:t>Kennis maken met de dagelijkse praktijk op het mbo</w:t>
            </w: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0CBB4B38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24D316CB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0D776922" w14:textId="77777777" w:rsidR="00904CC8" w:rsidRPr="00904CC8" w:rsidRDefault="00904CC8" w:rsidP="00904CC8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904CC8">
              <w:rPr>
                <w:rFonts w:cs="Calibri-Bold"/>
                <w:bCs/>
                <w:sz w:val="20"/>
                <w:szCs w:val="20"/>
              </w:rPr>
              <w:t xml:space="preserve">Op het mbo,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onder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leiding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van mbo-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docenten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werken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Twentse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vierdejaars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TL-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</w:p>
          <w:p w14:paraId="390908BB" w14:textId="77777777" w:rsidR="00904CC8" w:rsidRPr="00904CC8" w:rsidRDefault="00904CC8" w:rsidP="00904CC8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904CC8">
              <w:rPr>
                <w:rFonts w:cs="Calibri-Bold"/>
                <w:bCs/>
                <w:sz w:val="20"/>
                <w:szCs w:val="20"/>
              </w:rPr>
              <w:t xml:space="preserve">twee tot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drie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dagdelen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profielwerkstuk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maken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zo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kennis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met de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dagelijkse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praktijk</w:t>
            </w:r>
            <w:proofErr w:type="spellEnd"/>
          </w:p>
          <w:p w14:paraId="2AA0BD6F" w14:textId="77777777" w:rsidR="00904CC8" w:rsidRPr="00904CC8" w:rsidRDefault="00904CC8" w:rsidP="00904CC8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904CC8">
              <w:rPr>
                <w:rFonts w:cs="Calibri-Bold"/>
                <w:bCs/>
                <w:sz w:val="20"/>
                <w:szCs w:val="20"/>
              </w:rPr>
              <w:t xml:space="preserve">op het mbo en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ervaren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of de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gekozen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opleiding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hem/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haar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past. Het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profielwerkstuk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dat</w:t>
            </w:r>
            <w:proofErr w:type="spellEnd"/>
          </w:p>
          <w:p w14:paraId="73901A72" w14:textId="77777777" w:rsidR="00904CC8" w:rsidRPr="00904CC8" w:rsidRDefault="00904CC8" w:rsidP="00904CC8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onderdeel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is van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examen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krijgt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manier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beroeps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- en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opleidingsoriënterend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karakter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7A53806C" w14:textId="77777777" w:rsidR="00904CC8" w:rsidRPr="00904CC8" w:rsidRDefault="00904CC8" w:rsidP="00904CC8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904CC8">
              <w:rPr>
                <w:rFonts w:cs="Calibri-Bold"/>
                <w:bCs/>
                <w:sz w:val="20"/>
                <w:szCs w:val="20"/>
              </w:rPr>
              <w:t xml:space="preserve">In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totaal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er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door het mbo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zeven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keuzeopdrachten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gemaakt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waarvan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leerling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er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ten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minste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vier</w:t>
            </w:r>
            <w:proofErr w:type="spellEnd"/>
          </w:p>
          <w:p w14:paraId="7072968F" w14:textId="77777777" w:rsidR="00904CC8" w:rsidRPr="00904CC8" w:rsidRDefault="00904CC8" w:rsidP="00904CC8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moet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maken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. De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opdrachten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aanvullend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opdrachten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die de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vanuit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eigen</w:t>
            </w:r>
          </w:p>
          <w:p w14:paraId="7706D85E" w14:textId="77777777" w:rsidR="00904CC8" w:rsidRPr="00904CC8" w:rsidRDefault="00904CC8" w:rsidP="00904CC8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vmbo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-school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krijgen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en voor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alle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deelnemers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gelijk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Hiervoor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handleiding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ontwikkeld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5CA7880E" w14:textId="77777777" w:rsidR="00904CC8" w:rsidRPr="00904CC8" w:rsidRDefault="00904CC8" w:rsidP="00904CC8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Er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individuele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afspraken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gemaakt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die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vastgelegd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afsprakenkaart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. Het mbo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heeft</w:t>
            </w:r>
            <w:proofErr w:type="spellEnd"/>
          </w:p>
          <w:p w14:paraId="221B6F4F" w14:textId="77777777" w:rsidR="00904CC8" w:rsidRPr="00904CC8" w:rsidRDefault="00904CC8" w:rsidP="00904CC8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geen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rol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in de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beoordeling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, maar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wordt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wel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uitgenodigd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eindpresentatie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. Het mbo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krijgt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zo op</w:t>
            </w:r>
          </w:p>
          <w:p w14:paraId="49CA3238" w14:textId="1189E499" w:rsidR="007A7102" w:rsidRPr="001D6D29" w:rsidRDefault="00904CC8" w:rsidP="00904CC8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haar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beurt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goed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beeld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van wat de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leerling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heeft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904CC8">
              <w:rPr>
                <w:rFonts w:cs="Calibri-Bold"/>
                <w:bCs/>
                <w:sz w:val="20"/>
                <w:szCs w:val="20"/>
              </w:rPr>
              <w:t>ervaren</w:t>
            </w:r>
            <w:proofErr w:type="spellEnd"/>
            <w:r w:rsidRPr="00904CC8">
              <w:rPr>
                <w:rFonts w:cs="Calibri-Bold"/>
                <w:bCs/>
                <w:sz w:val="20"/>
                <w:szCs w:val="20"/>
              </w:rPr>
              <w:t>.</w:t>
            </w: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7777777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77777777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</w:p>
          <w:p w14:paraId="077918E7" w14:textId="77777777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77777777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670D49D8" w14:textId="77777777" w:rsidR="00904CC8" w:rsidRPr="00904CC8" w:rsidRDefault="00904CC8" w:rsidP="007A7E77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904CC8">
              <w:rPr>
                <w:rFonts w:ascii="Calibri" w:hAnsi="Calibri" w:cs="Calibri"/>
                <w:sz w:val="20"/>
                <w:szCs w:val="20"/>
              </w:rPr>
              <w:t>Om te voorkomen dat een leerling het profielwerkstuk moet maken bij een opleiding die niet de eerste</w:t>
            </w:r>
          </w:p>
          <w:p w14:paraId="2CAE49EB" w14:textId="25AF11E4" w:rsidR="0036279C" w:rsidRPr="003772A8" w:rsidRDefault="00904CC8" w:rsidP="00042B80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904CC8">
              <w:rPr>
                <w:rFonts w:ascii="Calibri" w:hAnsi="Calibri" w:cs="Calibri"/>
                <w:sz w:val="20"/>
                <w:szCs w:val="20"/>
              </w:rPr>
              <w:t>keuze heeft, moeten alle mbo-4-opleidingen bereid zijn mee te werken aan dit project.</w:t>
            </w: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Meer weten?</w:t>
            </w:r>
          </w:p>
          <w:p w14:paraId="3E01A789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6084FED2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6930A623" w14:textId="4AC271DB" w:rsidR="00EC36D7" w:rsidRPr="001D6D29" w:rsidRDefault="009A60B1" w:rsidP="009A60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5" w:right="113" w:firstLine="2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9A60B1">
                <w:rPr>
                  <w:rStyle w:val="Hyperlink"/>
                  <w:rFonts w:ascii="Calibri" w:hAnsi="Calibri" w:cs="Calibri"/>
                  <w:sz w:val="20"/>
                  <w:szCs w:val="20"/>
                </w:rPr>
                <w:t>Twents aansluitingsnetwerk</w:t>
              </w:r>
            </w:hyperlink>
          </w:p>
          <w:p w14:paraId="7792F09C" w14:textId="7A1D330A" w:rsidR="00654F19" w:rsidRPr="001D6D29" w:rsidRDefault="007A7E77" w:rsidP="00654F19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5" w:right="113" w:firstLine="2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A62837B" w14:textId="7B80F881" w:rsidR="00904CC8" w:rsidRPr="001D6D29" w:rsidRDefault="00904CC8" w:rsidP="009A60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5" w:right="113" w:firstLine="2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75AD13E8" w14:textId="025535B8" w:rsidR="00492392" w:rsidRDefault="007A7E77" w:rsidP="007A7E77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Bert Veenstra, aansluitmanager vmbo </w:t>
            </w:r>
            <w:hyperlink r:id="rId13" w:history="1">
              <w:r w:rsidRPr="00374E2A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beveenstra@rocvantwente.nl</w:t>
              </w:r>
            </w:hyperlink>
          </w:p>
          <w:p w14:paraId="5CA192BD" w14:textId="1342686F" w:rsidR="007A7E77" w:rsidRPr="005E45CE" w:rsidRDefault="007A7E77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</w:tbl>
    <w:p w14:paraId="7BC5358E" w14:textId="55E0F948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468AE4A9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380D9D4C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0A0C878A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0D1FD6AF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069F5B3F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04CB9D3C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4"/>
      <w:footerReference w:type="even" r:id="rId15"/>
      <w:footerReference w:type="default" r:id="rId16"/>
      <w:headerReference w:type="first" r:id="rId17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EBED2" w14:textId="77777777" w:rsidR="00161721" w:rsidRDefault="00161721" w:rsidP="00367101">
      <w:r>
        <w:separator/>
      </w:r>
    </w:p>
  </w:endnote>
  <w:endnote w:type="continuationSeparator" w:id="0">
    <w:p w14:paraId="78FB6503" w14:textId="77777777" w:rsidR="00161721" w:rsidRDefault="00161721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6D7F4" w14:textId="77777777" w:rsidR="00161721" w:rsidRDefault="00161721" w:rsidP="00367101">
      <w:r>
        <w:separator/>
      </w:r>
    </w:p>
  </w:footnote>
  <w:footnote w:type="continuationSeparator" w:id="0">
    <w:p w14:paraId="6B375898" w14:textId="77777777" w:rsidR="00161721" w:rsidRDefault="00161721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42B80"/>
    <w:rsid w:val="000853BA"/>
    <w:rsid w:val="00094C91"/>
    <w:rsid w:val="000C413E"/>
    <w:rsid w:val="000D449F"/>
    <w:rsid w:val="000F4ECC"/>
    <w:rsid w:val="0012570A"/>
    <w:rsid w:val="00126382"/>
    <w:rsid w:val="00136A5F"/>
    <w:rsid w:val="001505D4"/>
    <w:rsid w:val="00157C7A"/>
    <w:rsid w:val="00161721"/>
    <w:rsid w:val="00195216"/>
    <w:rsid w:val="0019590B"/>
    <w:rsid w:val="001D6D29"/>
    <w:rsid w:val="001F1C88"/>
    <w:rsid w:val="002106B8"/>
    <w:rsid w:val="00223751"/>
    <w:rsid w:val="00241D60"/>
    <w:rsid w:val="00252842"/>
    <w:rsid w:val="002638DE"/>
    <w:rsid w:val="002B6241"/>
    <w:rsid w:val="002C7D99"/>
    <w:rsid w:val="00322FD1"/>
    <w:rsid w:val="00347A93"/>
    <w:rsid w:val="0036088C"/>
    <w:rsid w:val="0036279C"/>
    <w:rsid w:val="00367101"/>
    <w:rsid w:val="003772A8"/>
    <w:rsid w:val="00383555"/>
    <w:rsid w:val="003B7496"/>
    <w:rsid w:val="003E252A"/>
    <w:rsid w:val="003F15B5"/>
    <w:rsid w:val="003F701B"/>
    <w:rsid w:val="00400D3F"/>
    <w:rsid w:val="00407F2B"/>
    <w:rsid w:val="0048585F"/>
    <w:rsid w:val="00492392"/>
    <w:rsid w:val="004D0134"/>
    <w:rsid w:val="004D61EB"/>
    <w:rsid w:val="005001A6"/>
    <w:rsid w:val="00514BFE"/>
    <w:rsid w:val="005256CC"/>
    <w:rsid w:val="00531CFE"/>
    <w:rsid w:val="005569BE"/>
    <w:rsid w:val="00564E0D"/>
    <w:rsid w:val="00583DCE"/>
    <w:rsid w:val="0058553B"/>
    <w:rsid w:val="00594218"/>
    <w:rsid w:val="005A1136"/>
    <w:rsid w:val="005B71A9"/>
    <w:rsid w:val="005C32C5"/>
    <w:rsid w:val="005D3570"/>
    <w:rsid w:val="005E45CE"/>
    <w:rsid w:val="005E602A"/>
    <w:rsid w:val="00654F19"/>
    <w:rsid w:val="006665CF"/>
    <w:rsid w:val="006A5C59"/>
    <w:rsid w:val="006E7A69"/>
    <w:rsid w:val="006F7ED3"/>
    <w:rsid w:val="00715F37"/>
    <w:rsid w:val="0074483C"/>
    <w:rsid w:val="007676CB"/>
    <w:rsid w:val="007A7102"/>
    <w:rsid w:val="007A7E77"/>
    <w:rsid w:val="007D138D"/>
    <w:rsid w:val="007D2139"/>
    <w:rsid w:val="008068CA"/>
    <w:rsid w:val="00851CBD"/>
    <w:rsid w:val="008926A5"/>
    <w:rsid w:val="008958A1"/>
    <w:rsid w:val="008A5542"/>
    <w:rsid w:val="008C0954"/>
    <w:rsid w:val="008D31CE"/>
    <w:rsid w:val="00904CC8"/>
    <w:rsid w:val="00962703"/>
    <w:rsid w:val="00966D80"/>
    <w:rsid w:val="009729E9"/>
    <w:rsid w:val="009A60B1"/>
    <w:rsid w:val="009B04BF"/>
    <w:rsid w:val="009B4F41"/>
    <w:rsid w:val="009C57E0"/>
    <w:rsid w:val="009D3F98"/>
    <w:rsid w:val="009E16B1"/>
    <w:rsid w:val="00A074E4"/>
    <w:rsid w:val="00A1793F"/>
    <w:rsid w:val="00A22A63"/>
    <w:rsid w:val="00A368B1"/>
    <w:rsid w:val="00A455ED"/>
    <w:rsid w:val="00A547FD"/>
    <w:rsid w:val="00A67304"/>
    <w:rsid w:val="00A931D3"/>
    <w:rsid w:val="00AD0EAB"/>
    <w:rsid w:val="00AD7081"/>
    <w:rsid w:val="00B045DC"/>
    <w:rsid w:val="00B30B08"/>
    <w:rsid w:val="00B61206"/>
    <w:rsid w:val="00B70B74"/>
    <w:rsid w:val="00BB4918"/>
    <w:rsid w:val="00BC5094"/>
    <w:rsid w:val="00C17500"/>
    <w:rsid w:val="00C54ED1"/>
    <w:rsid w:val="00C731C0"/>
    <w:rsid w:val="00C8060A"/>
    <w:rsid w:val="00C826FA"/>
    <w:rsid w:val="00C83A3E"/>
    <w:rsid w:val="00CD73A2"/>
    <w:rsid w:val="00CF2D5D"/>
    <w:rsid w:val="00D436FE"/>
    <w:rsid w:val="00D43782"/>
    <w:rsid w:val="00E64A76"/>
    <w:rsid w:val="00E67E6B"/>
    <w:rsid w:val="00E70A2C"/>
    <w:rsid w:val="00E81BCF"/>
    <w:rsid w:val="00EC36D7"/>
    <w:rsid w:val="00ED2FAC"/>
    <w:rsid w:val="00EF0DBD"/>
    <w:rsid w:val="00EF2F31"/>
    <w:rsid w:val="00EF769C"/>
    <w:rsid w:val="00F15E61"/>
    <w:rsid w:val="00F31917"/>
    <w:rsid w:val="00F43B53"/>
    <w:rsid w:val="00F46716"/>
    <w:rsid w:val="00F469DC"/>
    <w:rsid w:val="00F658C1"/>
    <w:rsid w:val="00F76267"/>
    <w:rsid w:val="00FA1162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4CC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6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veenstra@rocvantwente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nsluitingsnetwerk.nl/voor-leerlingen/profielwerkstu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0969732794BA28EA5AE9F66C1C2" ma:contentTypeVersion="11" ma:contentTypeDescription="Een nieuw document maken." ma:contentTypeScope="" ma:versionID="09646c4bd0c75894fcd2cf98bffffde5">
  <xsd:schema xmlns:xsd="http://www.w3.org/2001/XMLSchema" xmlns:xs="http://www.w3.org/2001/XMLSchema" xmlns:p="http://schemas.microsoft.com/office/2006/metadata/properties" xmlns:ns3="c661e113-a73f-4ac1-b846-603f5e61922d" xmlns:ns4="4f749a49-9e93-4fac-9e77-db147108166b" targetNamespace="http://schemas.microsoft.com/office/2006/metadata/properties" ma:root="true" ma:fieldsID="163372880c3d16cab8043fd8950d35a4" ns3:_="" ns4:_="">
    <xsd:import namespace="c661e113-a73f-4ac1-b846-603f5e61922d"/>
    <xsd:import namespace="4f749a49-9e93-4fac-9e77-db1471081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e113-a73f-4ac1-b846-603f5e61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9a49-9e93-4fac-9e77-db147108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77D61-BA93-49CB-9B53-216DDE4C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e113-a73f-4ac1-b846-603f5e61922d"/>
    <ds:schemaRef ds:uri="4f749a49-9e93-4fac-9e77-db147108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14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Ellen Heijne</cp:lastModifiedBy>
  <cp:revision>6</cp:revision>
  <dcterms:created xsi:type="dcterms:W3CDTF">2020-10-13T10:39:00Z</dcterms:created>
  <dcterms:modified xsi:type="dcterms:W3CDTF">2020-11-04T12:36:00Z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0x010100E29890969732794BA28EA5AE9F66C1C2</vt:lpwstr>
  </property>
</Properties>
</file>