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68B" w:rsidRPr="001306E9" w:rsidRDefault="001306E9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  <w:r w:rsidRPr="001306E9">
        <w:rPr>
          <w:rFonts w:ascii="Arial" w:hAnsi="Arial" w:cs="Arial"/>
          <w:b/>
          <w:noProof/>
          <w:color w:val="007272" w:themeColor="accent4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editId="7320926F">
                <wp:simplePos x="0" y="0"/>
                <wp:positionH relativeFrom="column">
                  <wp:posOffset>7253072</wp:posOffset>
                </wp:positionH>
                <wp:positionV relativeFrom="paragraph">
                  <wp:posOffset>-778301</wp:posOffset>
                </wp:positionV>
                <wp:extent cx="2328376" cy="1381191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376" cy="138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B2B" w:rsidRDefault="008F54BF" w:rsidP="00521B2B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instrText xml:space="preserve"> MERGEFIELD Naam_LOBaanbieder </w:instrTex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21B2B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Stichting Educatiepunt</w: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8F54BF" w:rsidRPr="001306E9" w:rsidRDefault="008F54BF" w:rsidP="00521B2B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instrText xml:space="preserve"> MERGEFIELD Naam_LOBproduct </w:instrTex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21B2B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Blikopeners-toolkit</w: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8F54BF" w:rsidRPr="002C2188" w:rsidRDefault="008F54BF" w:rsidP="001306E9">
                            <w:pPr>
                              <w:spacing w:after="0"/>
                              <w:ind w:left="357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instrText xml:space="preserve"> MERGEFIELD Website </w:instrTex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21B2B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www.educatiepunt.nl</w: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71.1pt;margin-top:-61.3pt;width:183.35pt;height:108.75pt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" filled="f" stroked="f">
                <v:textbox>
                  <w:txbxContent>
                    <w:p w:rsidR="00521B2B" w:rsidRDefault="008F54BF" w:rsidP="00521B2B">
                      <w:pPr>
                        <w:spacing w:after="0"/>
                        <w:ind w:left="360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instrText xml:space="preserve"> MERGEFIELD Naam_LOBaanbieder </w:instrTex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="00521B2B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Stichting Educatiepunt</w: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</w:p>
                    <w:p w:rsidR="008F54BF" w:rsidRPr="001306E9" w:rsidRDefault="008F54BF" w:rsidP="00521B2B">
                      <w:pPr>
                        <w:spacing w:after="0"/>
                        <w:ind w:left="360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instrText xml:space="preserve"> MERGEFIELD Naam_LOBproduct </w:instrTex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="00521B2B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Blikopeners-toolkit</w: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</w:p>
                    <w:p w:rsidR="008F54BF" w:rsidRPr="002C2188" w:rsidRDefault="008F54BF" w:rsidP="001306E9">
                      <w:pPr>
                        <w:spacing w:after="0"/>
                        <w:ind w:left="357"/>
                        <w:jc w:val="right"/>
                        <w:rPr>
                          <w:b/>
                          <w:color w:val="FFFFFF" w:themeColor="background1"/>
                        </w:rPr>
                      </w:pP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instrText xml:space="preserve"> MERGEFIELD Website </w:instrTex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="00521B2B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www.educatiepunt.nl</w: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306E9">
        <w:rPr>
          <w:rFonts w:ascii="Arial" w:hAnsi="Arial" w:cs="Arial"/>
          <w:b/>
          <w:noProof/>
          <w:color w:val="007272" w:themeColor="accent4" w:themeShade="BF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editId="4EBCD61C">
                <wp:simplePos x="0" y="0"/>
                <wp:positionH relativeFrom="column">
                  <wp:posOffset>7470481</wp:posOffset>
                </wp:positionH>
                <wp:positionV relativeFrom="paragraph">
                  <wp:posOffset>-1731068</wp:posOffset>
                </wp:positionV>
                <wp:extent cx="3103489" cy="2724017"/>
                <wp:effectExtent l="0" t="0" r="1905" b="635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489" cy="2724017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4BF" w:rsidRDefault="008F54BF" w:rsidP="001856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1" o:spid="_x0000_s1027" style="position:absolute;margin-left:588.25pt;margin-top:-136.3pt;width:244.35pt;height:214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" fillcolor="#336 [3204]" stroked="f" strokeweight="1pt">
                <v:stroke joinstyle="miter"/>
                <v:textbox>
                  <w:txbxContent>
                    <w:p w14:paraId="25E43DCC" w14:textId="77777777" w:rsidR="008F54BF" w:rsidRDefault="008F54BF" w:rsidP="0018560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85601" w:rsidRPr="001306E9">
        <w:rPr>
          <w:rFonts w:ascii="Arial" w:hAnsi="Arial" w:cs="Arial"/>
          <w:b/>
          <w:sz w:val="20"/>
          <w:szCs w:val="20"/>
        </w:rPr>
        <w:t>Korte beschrijving</w:t>
      </w:r>
    </w:p>
    <w:p w:rsidR="00E667C7" w:rsidRPr="00E667C7" w:rsidRDefault="00E02EA0" w:rsidP="00E667C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MERGEFIELD Korte_beschrijving_AANGEPAST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E667C7">
        <w:rPr>
          <w:rFonts w:ascii="Arial" w:hAnsi="Arial" w:cs="Arial"/>
          <w:noProof/>
          <w:sz w:val="20"/>
          <w:szCs w:val="20"/>
        </w:rPr>
        <w:t xml:space="preserve">Blikopener-projecten zijn projecten waarbij leerlingen op een uitdagende en creatieve manier kennismaken met beroepen. </w:t>
      </w:r>
      <w:r w:rsidR="00E667C7">
        <w:rPr>
          <w:rFonts w:ascii="Arial" w:hAnsi="Arial" w:cs="Arial"/>
          <w:noProof/>
          <w:sz w:val="20"/>
          <w:szCs w:val="20"/>
        </w:rPr>
        <w:br/>
        <w:t xml:space="preserve">Ze werken aan betekenisvolle opdrachten van bedrijven en organisaties, maken kennis met rolmodellen en doen zo nieuwe inzichten </w:t>
      </w:r>
      <w:r w:rsidR="00E667C7">
        <w:rPr>
          <w:rFonts w:ascii="Arial" w:hAnsi="Arial" w:cs="Arial"/>
          <w:noProof/>
          <w:sz w:val="20"/>
          <w:szCs w:val="20"/>
        </w:rPr>
        <w:br/>
        <w:t>op over eigen talenten en interesses.</w:t>
      </w:r>
      <w:r w:rsidR="007E622D">
        <w:rPr>
          <w:rFonts w:ascii="Arial" w:hAnsi="Arial" w:cs="Arial"/>
          <w:noProof/>
          <w:sz w:val="20"/>
          <w:szCs w:val="20"/>
        </w:rPr>
        <w:t xml:space="preserve"> Onderzoekend leren staat centraal.</w:t>
      </w:r>
      <w:r w:rsidR="00E667C7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end"/>
      </w:r>
    </w:p>
    <w:p w:rsidR="00185601" w:rsidRPr="001306E9" w:rsidRDefault="00185601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  <w:r w:rsidRPr="001306E9">
        <w:rPr>
          <w:rFonts w:ascii="Arial" w:hAnsi="Arial" w:cs="Arial"/>
          <w:b/>
          <w:sz w:val="20"/>
          <w:szCs w:val="20"/>
        </w:rPr>
        <w:t>Leerdoel</w:t>
      </w:r>
    </w:p>
    <w:p w:rsidR="00FF69F9" w:rsidRPr="001306E9" w:rsidRDefault="00E667C7" w:rsidP="008232EA">
      <w:p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Leerlingen </w:t>
      </w:r>
      <w:r w:rsidR="007E622D">
        <w:rPr>
          <w:rFonts w:ascii="Arial" w:hAnsi="Arial" w:cs="Arial"/>
          <w:noProof/>
          <w:sz w:val="20"/>
          <w:szCs w:val="20"/>
        </w:rPr>
        <w:t xml:space="preserve">maken kennis met nieuwe beroepen, ontdekken hoe de profielen die ze kunnen kiezen terugkomen in de praktijk </w:t>
      </w:r>
      <w:r>
        <w:rPr>
          <w:rFonts w:ascii="Arial" w:hAnsi="Arial" w:cs="Arial"/>
          <w:noProof/>
          <w:sz w:val="20"/>
          <w:szCs w:val="20"/>
        </w:rPr>
        <w:t xml:space="preserve">en </w:t>
      </w:r>
      <w:r w:rsidR="007E622D">
        <w:rPr>
          <w:rFonts w:ascii="Arial" w:hAnsi="Arial" w:cs="Arial"/>
          <w:noProof/>
          <w:sz w:val="20"/>
          <w:szCs w:val="20"/>
        </w:rPr>
        <w:t xml:space="preserve">ontdekken </w:t>
      </w:r>
      <w:r>
        <w:rPr>
          <w:rFonts w:ascii="Arial" w:hAnsi="Arial" w:cs="Arial"/>
          <w:noProof/>
          <w:sz w:val="20"/>
          <w:szCs w:val="20"/>
        </w:rPr>
        <w:t>eigen interesses en talenten</w:t>
      </w:r>
      <w:r w:rsidR="007E622D">
        <w:rPr>
          <w:rFonts w:ascii="Arial" w:hAnsi="Arial" w:cs="Arial"/>
          <w:noProof/>
          <w:sz w:val="20"/>
          <w:szCs w:val="20"/>
        </w:rPr>
        <w:t>.</w:t>
      </w:r>
    </w:p>
    <w:p w:rsidR="003B0EE9" w:rsidRPr="001306E9" w:rsidRDefault="003B0EE9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</w:p>
    <w:p w:rsidR="003B0EE9" w:rsidRPr="001306E9" w:rsidRDefault="003B0EE9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  <w:r w:rsidRPr="001306E9">
        <w:rPr>
          <w:rFonts w:ascii="Arial" w:hAnsi="Arial" w:cs="Arial"/>
          <w:b/>
          <w:sz w:val="20"/>
          <w:szCs w:val="20"/>
        </w:rPr>
        <w:t>Doelgroep</w:t>
      </w:r>
    </w:p>
    <w:p w:rsidR="003B0EE9" w:rsidRPr="001306E9" w:rsidRDefault="003B0EE9" w:rsidP="008232EA">
      <w:p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 w:rsidRPr="001306E9">
        <w:rPr>
          <w:rFonts w:ascii="Arial" w:hAnsi="Arial" w:cs="Arial"/>
          <w:noProof/>
          <w:sz w:val="20"/>
          <w:szCs w:val="20"/>
        </w:rPr>
        <w:fldChar w:fldCharType="begin"/>
      </w:r>
      <w:r w:rsidRPr="001306E9">
        <w:rPr>
          <w:rFonts w:ascii="Arial" w:hAnsi="Arial" w:cs="Arial"/>
          <w:noProof/>
          <w:sz w:val="20"/>
          <w:szCs w:val="20"/>
        </w:rPr>
        <w:instrText xml:space="preserve"> MERGEFIELD Doelgroep </w:instrText>
      </w:r>
      <w:r w:rsidRPr="001306E9">
        <w:rPr>
          <w:rFonts w:ascii="Arial" w:hAnsi="Arial" w:cs="Arial"/>
          <w:noProof/>
          <w:sz w:val="20"/>
          <w:szCs w:val="20"/>
        </w:rPr>
        <w:fldChar w:fldCharType="end"/>
      </w:r>
      <w:r w:rsidR="00521B2B">
        <w:rPr>
          <w:rFonts w:ascii="Arial" w:hAnsi="Arial" w:cs="Arial"/>
          <w:noProof/>
          <w:sz w:val="20"/>
          <w:szCs w:val="20"/>
        </w:rPr>
        <w:t>Scholen voor</w:t>
      </w:r>
      <w:r w:rsidR="00E667C7">
        <w:rPr>
          <w:rFonts w:ascii="Arial" w:hAnsi="Arial" w:cs="Arial"/>
          <w:noProof/>
          <w:sz w:val="20"/>
          <w:szCs w:val="20"/>
        </w:rPr>
        <w:t xml:space="preserve"> basis- en voortgezet onderwijs</w:t>
      </w:r>
    </w:p>
    <w:p w:rsidR="009417A6" w:rsidRPr="002B70EA" w:rsidRDefault="009417A6" w:rsidP="003B0EE9">
      <w:pPr>
        <w:jc w:val="both"/>
        <w:rPr>
          <w:rFonts w:ascii="Arial" w:hAnsi="Arial" w:cs="Arial"/>
          <w:sz w:val="20"/>
          <w:szCs w:val="20"/>
        </w:rPr>
      </w:pPr>
    </w:p>
    <w:p w:rsidR="003B0EE9" w:rsidRDefault="003B0EE9" w:rsidP="001306E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Uitgangspunten: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35"/>
        <w:gridCol w:w="10106"/>
      </w:tblGrid>
      <w:tr w:rsidR="00F91152" w:rsidRPr="00F91152" w:rsidTr="001306E9">
        <w:tc>
          <w:tcPr>
            <w:tcW w:w="3397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Loopbaancompetenties</w:t>
            </w:r>
            <w:r w:rsidRPr="00F911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:rsidR="003B0EE9" w:rsidRPr="007E622D" w:rsidRDefault="003B0EE9" w:rsidP="004773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22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E622D">
              <w:rPr>
                <w:rFonts w:ascii="Arial" w:hAnsi="Arial" w:cs="Arial"/>
                <w:sz w:val="20"/>
                <w:szCs w:val="20"/>
              </w:rPr>
              <w:instrText xml:space="preserve"> MERGEFIELD loopbaancompetenties </w:instrText>
            </w:r>
            <w:r w:rsidRPr="007E6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73B4">
              <w:rPr>
                <w:rFonts w:ascii="Arial" w:hAnsi="Arial" w:cs="Arial"/>
                <w:sz w:val="20"/>
                <w:szCs w:val="20"/>
              </w:rPr>
              <w:t>K</w:t>
            </w:r>
            <w:r w:rsidR="007E622D" w:rsidRPr="007E622D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waliteitenreflectie, motievenreflectie, werkexploratie, loopbaanzelfsturing en netwerken</w:t>
            </w:r>
            <w:r w:rsidRPr="007E6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1152" w:rsidRPr="00F91152" w:rsidTr="001306E9">
        <w:tc>
          <w:tcPr>
            <w:tcW w:w="3397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Overige LOB-competenties</w:t>
            </w:r>
            <w:r w:rsidRPr="00F911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:rsidR="00844946" w:rsidRPr="00F91152" w:rsidRDefault="00844946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52" w:rsidRPr="00F91152" w:rsidTr="001306E9">
        <w:tc>
          <w:tcPr>
            <w:tcW w:w="3397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LOB-cyclus</w:t>
            </w:r>
            <w:r w:rsidRPr="00F911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91152">
              <w:rPr>
                <w:rFonts w:ascii="Arial" w:hAnsi="Arial" w:cs="Arial"/>
                <w:sz w:val="20"/>
                <w:szCs w:val="20"/>
              </w:rPr>
              <w:instrText xml:space="preserve"> MERGEFIELD LOBcyclus </w:instrText>
            </w:r>
            <w:r w:rsidRPr="00F911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73B4">
              <w:rPr>
                <w:rFonts w:ascii="Arial" w:hAnsi="Arial" w:cs="Arial"/>
                <w:sz w:val="20"/>
                <w:szCs w:val="20"/>
              </w:rPr>
              <w:t>E</w:t>
            </w:r>
            <w:r w:rsidR="004773B4">
              <w:rPr>
                <w:rFonts w:ascii="Arial" w:hAnsi="Arial" w:cs="Arial"/>
                <w:noProof/>
                <w:sz w:val="20"/>
                <w:szCs w:val="20"/>
              </w:rPr>
              <w:t>rvaring</w:t>
            </w:r>
            <w:r w:rsidRPr="00F9115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73B4">
              <w:rPr>
                <w:rFonts w:ascii="Arial" w:hAnsi="Arial" w:cs="Arial"/>
                <w:sz w:val="20"/>
                <w:szCs w:val="20"/>
              </w:rPr>
              <w:t xml:space="preserve"> opdoen in de beroepspraktijk via een betekenisvolle opdracht, reflecteren op eigen interesses en talenten, keuzes maken voor een profiel of vervolgopleiding</w:t>
            </w:r>
          </w:p>
        </w:tc>
      </w:tr>
      <w:tr w:rsidR="00F91152" w:rsidRPr="00F91152" w:rsidTr="001306E9">
        <w:trPr>
          <w:trHeight w:val="113"/>
        </w:trPr>
        <w:tc>
          <w:tcPr>
            <w:tcW w:w="3397" w:type="dxa"/>
            <w:tcBorders>
              <w:top w:val="single" w:sz="18" w:space="0" w:color="D5DCE4" w:themeColor="text2" w:themeTint="33"/>
              <w:left w:val="single" w:sz="18" w:space="0" w:color="FFFFFF" w:themeColor="background1"/>
              <w:bottom w:val="single" w:sz="18" w:space="0" w:color="D5DCE4" w:themeColor="text2" w:themeTint="33"/>
              <w:right w:val="nil"/>
            </w:tcBorders>
          </w:tcPr>
          <w:p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EE9" w:rsidRPr="00F91152" w:rsidTr="001306E9">
        <w:tc>
          <w:tcPr>
            <w:tcW w:w="3397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:rsidR="003B0EE9" w:rsidRPr="003B0EE9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EE9">
              <w:rPr>
                <w:rFonts w:ascii="Arial" w:hAnsi="Arial" w:cs="Arial"/>
                <w:sz w:val="20"/>
                <w:szCs w:val="20"/>
              </w:rPr>
              <w:t>Betrokken partijen</w:t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:rsidR="003B0EE9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Betrokken_partijen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67C7">
              <w:rPr>
                <w:rFonts w:ascii="Arial" w:hAnsi="Arial" w:cs="Arial"/>
                <w:sz w:val="20"/>
                <w:szCs w:val="20"/>
              </w:rPr>
              <w:t>Scholen werken samen met organisaties in hun omgeving.</w:t>
            </w:r>
            <w:r w:rsidR="004773B4">
              <w:rPr>
                <w:rFonts w:ascii="Arial" w:hAnsi="Arial" w:cs="Arial"/>
                <w:sz w:val="20"/>
                <w:szCs w:val="20"/>
              </w:rPr>
              <w:t xml:space="preserve"> Dat kunnen bijvoorbeeld bedrijven zijn, zorginstellingen, de gemeente of een maatschappelijke organisatie. Ook buurtbewoners, ouders en kunstdocenten kunnen een rol vervullen</w:t>
            </w:r>
            <w:r w:rsidR="00E667C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67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B0EE9" w:rsidRDefault="003B0EE9" w:rsidP="001306E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91152" w:rsidRDefault="00F91152" w:rsidP="001306E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F91152">
        <w:rPr>
          <w:rFonts w:ascii="Arial" w:hAnsi="Arial" w:cs="Arial"/>
          <w:sz w:val="20"/>
          <w:szCs w:val="20"/>
          <w:u w:val="single"/>
        </w:rPr>
        <w:t>Eventuele toelichting:</w:t>
      </w:r>
    </w:p>
    <w:p w:rsidR="00706B6C" w:rsidRDefault="00844946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Blikopener-projecten hebben een </w:t>
      </w:r>
      <w:r w:rsidR="00706B6C">
        <w:rPr>
          <w:rFonts w:ascii="Arial" w:hAnsi="Arial" w:cs="Arial"/>
          <w:sz w:val="20"/>
          <w:szCs w:val="20"/>
        </w:rPr>
        <w:t>aantal</w:t>
      </w:r>
      <w:r>
        <w:rPr>
          <w:rFonts w:ascii="Arial" w:hAnsi="Arial" w:cs="Arial"/>
          <w:sz w:val="20"/>
          <w:szCs w:val="20"/>
        </w:rPr>
        <w:t xml:space="preserve"> specifieke kenmerken: </w:t>
      </w:r>
    </w:p>
    <w:p w:rsidR="00706B6C" w:rsidRDefault="00706B6C" w:rsidP="00706B6C">
      <w:pPr>
        <w:pStyle w:val="Lijstaline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706B6C">
        <w:rPr>
          <w:rFonts w:ascii="Arial" w:hAnsi="Arial" w:cs="Arial"/>
          <w:sz w:val="20"/>
          <w:szCs w:val="20"/>
        </w:rPr>
        <w:t>leerlingen</w:t>
      </w:r>
      <w:proofErr w:type="gramEnd"/>
      <w:r w:rsidRPr="00706B6C">
        <w:rPr>
          <w:rFonts w:ascii="Arial" w:hAnsi="Arial" w:cs="Arial"/>
          <w:sz w:val="20"/>
          <w:szCs w:val="20"/>
        </w:rPr>
        <w:t xml:space="preserve">, leerkrachten en opdrachtgever werken samen aan een praktijkvraag; </w:t>
      </w:r>
    </w:p>
    <w:p w:rsidR="00706B6C" w:rsidRDefault="00706B6C" w:rsidP="00706B6C">
      <w:pPr>
        <w:pStyle w:val="Lijstaline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706B6C">
        <w:rPr>
          <w:rFonts w:ascii="Arial" w:hAnsi="Arial" w:cs="Arial"/>
          <w:sz w:val="20"/>
          <w:szCs w:val="20"/>
        </w:rPr>
        <w:t>combinatie</w:t>
      </w:r>
      <w:proofErr w:type="gramEnd"/>
      <w:r w:rsidRPr="00706B6C">
        <w:rPr>
          <w:rFonts w:ascii="Arial" w:hAnsi="Arial" w:cs="Arial"/>
          <w:sz w:val="20"/>
          <w:szCs w:val="20"/>
        </w:rPr>
        <w:t xml:space="preserve"> van een heldere structuur en keuzevrijheid voor leerlingen; </w:t>
      </w:r>
    </w:p>
    <w:p w:rsidR="00BC75D5" w:rsidRDefault="00BC75D5" w:rsidP="00706B6C">
      <w:pPr>
        <w:pStyle w:val="Lijstaline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werken vanuit de nieuwsgierigheid van leerlingen;</w:t>
      </w:r>
      <w:bookmarkStart w:id="0" w:name="_GoBack"/>
      <w:bookmarkEnd w:id="0"/>
    </w:p>
    <w:p w:rsidR="00706B6C" w:rsidRDefault="00706B6C" w:rsidP="00706B6C">
      <w:pPr>
        <w:pStyle w:val="Lijstaline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706B6C">
        <w:rPr>
          <w:rFonts w:ascii="Arial" w:hAnsi="Arial" w:cs="Arial"/>
          <w:sz w:val="20"/>
          <w:szCs w:val="20"/>
        </w:rPr>
        <w:t>ruimte</w:t>
      </w:r>
      <w:proofErr w:type="gramEnd"/>
      <w:r w:rsidRPr="00706B6C">
        <w:rPr>
          <w:rFonts w:ascii="Arial" w:hAnsi="Arial" w:cs="Arial"/>
          <w:sz w:val="20"/>
          <w:szCs w:val="20"/>
        </w:rPr>
        <w:t xml:space="preserve"> voor onderzoek en creativiteit; </w:t>
      </w:r>
    </w:p>
    <w:p w:rsidR="00706B6C" w:rsidRDefault="00706B6C" w:rsidP="00706B6C">
      <w:pPr>
        <w:pStyle w:val="Lijstaline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706B6C">
        <w:rPr>
          <w:rFonts w:ascii="Arial" w:hAnsi="Arial" w:cs="Arial"/>
          <w:sz w:val="20"/>
          <w:szCs w:val="20"/>
        </w:rPr>
        <w:t>inzet</w:t>
      </w:r>
      <w:proofErr w:type="gramEnd"/>
      <w:r w:rsidRPr="00706B6C">
        <w:rPr>
          <w:rFonts w:ascii="Arial" w:hAnsi="Arial" w:cs="Arial"/>
          <w:sz w:val="20"/>
          <w:szCs w:val="20"/>
        </w:rPr>
        <w:t xml:space="preserve"> van kunstdocenten, variatie aan werkvormen;</w:t>
      </w:r>
    </w:p>
    <w:p w:rsidR="00706B6C" w:rsidRDefault="00706B6C" w:rsidP="00706B6C">
      <w:pPr>
        <w:pStyle w:val="Lijstaline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706B6C">
        <w:rPr>
          <w:rFonts w:ascii="Arial" w:hAnsi="Arial" w:cs="Arial"/>
          <w:sz w:val="20"/>
          <w:szCs w:val="20"/>
        </w:rPr>
        <w:t>inzet</w:t>
      </w:r>
      <w:proofErr w:type="gramEnd"/>
      <w:r w:rsidRPr="00706B6C">
        <w:rPr>
          <w:rFonts w:ascii="Arial" w:hAnsi="Arial" w:cs="Arial"/>
          <w:sz w:val="20"/>
          <w:szCs w:val="20"/>
        </w:rPr>
        <w:t xml:space="preserve"> van breed netwerk vanuit de school; </w:t>
      </w:r>
    </w:p>
    <w:p w:rsidR="008E7C9F" w:rsidRPr="00706B6C" w:rsidRDefault="00706B6C" w:rsidP="00706B6C">
      <w:pPr>
        <w:pStyle w:val="Lijstaline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706B6C">
        <w:rPr>
          <w:rFonts w:ascii="Arial" w:hAnsi="Arial" w:cs="Arial"/>
          <w:sz w:val="20"/>
          <w:szCs w:val="20"/>
        </w:rPr>
        <w:t>verbinding</w:t>
      </w:r>
      <w:proofErr w:type="gramEnd"/>
      <w:r w:rsidRPr="00706B6C">
        <w:rPr>
          <w:rFonts w:ascii="Arial" w:hAnsi="Arial" w:cs="Arial"/>
          <w:sz w:val="20"/>
          <w:szCs w:val="20"/>
        </w:rPr>
        <w:t xml:space="preserve"> met bestaande vakken. </w:t>
      </w:r>
    </w:p>
    <w:p w:rsidR="00844946" w:rsidRPr="001306E9" w:rsidRDefault="00844946" w:rsidP="001306E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B0EE9" w:rsidRDefault="003B0EE9" w:rsidP="001306E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Productinformatie: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66"/>
        <w:gridCol w:w="8375"/>
      </w:tblGrid>
      <w:tr w:rsidR="00F91152" w:rsidRPr="00F91152" w:rsidTr="001306E9">
        <w:tc>
          <w:tcPr>
            <w:tcW w:w="5245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Het product wordt als volgt aangeboden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:rsidR="00F91152" w:rsidRPr="00F91152" w:rsidRDefault="00844946" w:rsidP="001306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toolkit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een handzaam boekje waarin uitgewerkt wordt hoe stap voor stap een Blikopener ontwikkeld kan worden. Per stap worden er tips gegeven en praktijkvoorbeelden. Daarnaast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zijn er achtergrondartikelen en praktische hulpmiddelen beschikbaar, zoals checklists en formulieren.</w:t>
            </w:r>
            <w:r w:rsidR="008E7C9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E7C9F">
              <w:rPr>
                <w:rFonts w:ascii="Arial" w:hAnsi="Arial" w:cs="Arial"/>
                <w:sz w:val="20"/>
                <w:szCs w:val="20"/>
              </w:rPr>
              <w:instrText xml:space="preserve"> MERGEFIELD product_wordt_als_volgt_aangeboden </w:instrText>
            </w:r>
            <w:r w:rsidR="008E7C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1152" w:rsidRPr="00F91152" w:rsidTr="001306E9">
        <w:tc>
          <w:tcPr>
            <w:tcW w:w="5245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lastRenderedPageBreak/>
              <w:t>Het product wordt in de volgende vorm aangeboden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:rsidR="00F91152" w:rsidRPr="00F91152" w:rsidRDefault="00706B6C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toolkit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d</w:t>
            </w:r>
            <w:r w:rsidR="00844946">
              <w:rPr>
                <w:rFonts w:ascii="Arial" w:hAnsi="Arial" w:cs="Arial"/>
                <w:sz w:val="20"/>
                <w:szCs w:val="20"/>
              </w:rPr>
              <w:t xml:space="preserve">igitaal beschikbaar via </w:t>
            </w:r>
            <w:hyperlink r:id="rId10" w:history="1">
              <w:r w:rsidR="00844946" w:rsidRPr="00F62CA2">
                <w:rPr>
                  <w:rStyle w:val="Hyperlink"/>
                  <w:rFonts w:ascii="Arial" w:hAnsi="Arial" w:cs="Arial"/>
                  <w:sz w:val="20"/>
                  <w:szCs w:val="20"/>
                </w:rPr>
                <w:t>www.educatiepunt.nl/blikopeners</w:t>
              </w:r>
            </w:hyperlink>
            <w:r w:rsidR="00844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2EA0" w:rsidRPr="00F91152" w:rsidTr="00E02EA0">
        <w:tc>
          <w:tcPr>
            <w:tcW w:w="5245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:rsidR="00E02EA0" w:rsidRPr="00F91152" w:rsidRDefault="00E02EA0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Maatwerk mogelijk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:rsidR="00E02EA0" w:rsidRPr="00F91152" w:rsidRDefault="00E02EA0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maatwerk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4946">
              <w:rPr>
                <w:rFonts w:ascii="Arial" w:hAnsi="Arial" w:cs="Arial"/>
                <w:sz w:val="20"/>
                <w:szCs w:val="20"/>
              </w:rPr>
              <w:t xml:space="preserve">Vanuit het Educatiepunt begeleiden we scholen graag bij het ontwikkelen van maatwerk. De Blikopeners-werkwijze kan een goede basis zijn </w:t>
            </w:r>
            <w:r w:rsidR="00E82FD0">
              <w:rPr>
                <w:rFonts w:ascii="Arial" w:hAnsi="Arial" w:cs="Arial"/>
                <w:sz w:val="20"/>
                <w:szCs w:val="20"/>
              </w:rPr>
              <w:t>van waaruit</w:t>
            </w:r>
            <w:r w:rsidR="00844946">
              <w:rPr>
                <w:rFonts w:ascii="Arial" w:hAnsi="Arial" w:cs="Arial"/>
                <w:sz w:val="20"/>
                <w:szCs w:val="20"/>
              </w:rPr>
              <w:t xml:space="preserve"> zorgvuldig de aansluiting </w:t>
            </w:r>
            <w:r w:rsidR="00706B6C">
              <w:rPr>
                <w:rFonts w:ascii="Arial" w:hAnsi="Arial" w:cs="Arial"/>
                <w:sz w:val="20"/>
                <w:szCs w:val="20"/>
              </w:rPr>
              <w:t>kan worden gezocht</w:t>
            </w:r>
            <w:r w:rsidR="00844946">
              <w:rPr>
                <w:rFonts w:ascii="Arial" w:hAnsi="Arial" w:cs="Arial"/>
                <w:sz w:val="20"/>
                <w:szCs w:val="20"/>
              </w:rPr>
              <w:t xml:space="preserve"> bij de visie en werkwijze van </w:t>
            </w:r>
            <w:r w:rsidR="00706B6C">
              <w:rPr>
                <w:rFonts w:ascii="Arial" w:hAnsi="Arial" w:cs="Arial"/>
                <w:sz w:val="20"/>
                <w:szCs w:val="20"/>
              </w:rPr>
              <w:t>e</w:t>
            </w:r>
            <w:r w:rsidR="00844946">
              <w:rPr>
                <w:rFonts w:ascii="Arial" w:hAnsi="Arial" w:cs="Arial"/>
                <w:sz w:val="20"/>
                <w:szCs w:val="20"/>
              </w:rPr>
              <w:t>e</w:t>
            </w:r>
            <w:r w:rsidR="00706B6C">
              <w:rPr>
                <w:rFonts w:ascii="Arial" w:hAnsi="Arial" w:cs="Arial"/>
                <w:sz w:val="20"/>
                <w:szCs w:val="20"/>
              </w:rPr>
              <w:t>n</w:t>
            </w:r>
            <w:r w:rsidR="00844946">
              <w:rPr>
                <w:rFonts w:ascii="Arial" w:hAnsi="Arial" w:cs="Arial"/>
                <w:sz w:val="20"/>
                <w:szCs w:val="20"/>
              </w:rPr>
              <w:t xml:space="preserve"> school.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1152" w:rsidRPr="00F91152" w:rsidTr="001306E9">
        <w:tc>
          <w:tcPr>
            <w:tcW w:w="5245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Kosten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:rsidR="00F91152" w:rsidRPr="00F91152" w:rsidRDefault="008E7C9F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M_8_Kosten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4946">
              <w:rPr>
                <w:rFonts w:ascii="Arial" w:hAnsi="Arial" w:cs="Arial"/>
                <w:sz w:val="20"/>
                <w:szCs w:val="20"/>
              </w:rPr>
              <w:t>De toolkit is gratis te downloaden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1152" w:rsidRPr="00F91152" w:rsidTr="001306E9">
        <w:trPr>
          <w:trHeight w:val="113"/>
        </w:trPr>
        <w:tc>
          <w:tcPr>
            <w:tcW w:w="5245" w:type="dxa"/>
            <w:tcBorders>
              <w:top w:val="single" w:sz="18" w:space="0" w:color="D5DCE4" w:themeColor="text2" w:themeTint="33"/>
              <w:left w:val="single" w:sz="18" w:space="0" w:color="FFFFFF" w:themeColor="background1"/>
              <w:bottom w:val="single" w:sz="18" w:space="0" w:color="D5DCE4" w:themeColor="text2" w:themeTint="33"/>
              <w:right w:val="nil"/>
            </w:tcBorders>
          </w:tcPr>
          <w:p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6E9" w:rsidRPr="00F91152" w:rsidTr="001306E9">
        <w:tc>
          <w:tcPr>
            <w:tcW w:w="5245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:rsidR="00F91152" w:rsidRPr="003B0EE9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Is er additionele ondersteuning/begeleiding mogelijk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:rsidR="00F91152" w:rsidRDefault="00E667C7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Het Educatiepunt kan ondersteuning bieden bij het </w:t>
            </w:r>
            <w:r w:rsidR="00705F50">
              <w:rPr>
                <w:rFonts w:ascii="Arial" w:hAnsi="Arial" w:cs="Arial"/>
                <w:sz w:val="20"/>
                <w:szCs w:val="20"/>
              </w:rPr>
              <w:t>matchen van partners</w:t>
            </w:r>
            <w:r>
              <w:rPr>
                <w:rFonts w:ascii="Arial" w:hAnsi="Arial" w:cs="Arial"/>
                <w:sz w:val="20"/>
                <w:szCs w:val="20"/>
              </w:rPr>
              <w:t xml:space="preserve">, bij het ontwerpen van </w:t>
            </w:r>
            <w:r w:rsidR="00705F50">
              <w:rPr>
                <w:rFonts w:ascii="Arial" w:hAnsi="Arial" w:cs="Arial"/>
                <w:sz w:val="20"/>
                <w:szCs w:val="20"/>
              </w:rPr>
              <w:t>projecten</w:t>
            </w:r>
            <w:r>
              <w:rPr>
                <w:rFonts w:ascii="Arial" w:hAnsi="Arial" w:cs="Arial"/>
                <w:sz w:val="20"/>
                <w:szCs w:val="20"/>
              </w:rPr>
              <w:t xml:space="preserve"> (i.s.m. </w:t>
            </w:r>
            <w:r w:rsidR="00705F50">
              <w:rPr>
                <w:rFonts w:ascii="Arial" w:hAnsi="Arial" w:cs="Arial"/>
                <w:sz w:val="20"/>
                <w:szCs w:val="20"/>
              </w:rPr>
              <w:t xml:space="preserve">management en </w:t>
            </w:r>
            <w:r>
              <w:rPr>
                <w:rFonts w:ascii="Arial" w:hAnsi="Arial" w:cs="Arial"/>
                <w:sz w:val="20"/>
                <w:szCs w:val="20"/>
              </w:rPr>
              <w:t>leerkrachten</w:t>
            </w:r>
            <w:r w:rsidR="00705F50">
              <w:rPr>
                <w:rFonts w:ascii="Arial" w:hAnsi="Arial" w:cs="Arial"/>
                <w:sz w:val="20"/>
                <w:szCs w:val="20"/>
              </w:rPr>
              <w:t xml:space="preserve"> van een school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FE35FF">
              <w:rPr>
                <w:rFonts w:ascii="Arial" w:hAnsi="Arial" w:cs="Arial"/>
                <w:sz w:val="20"/>
                <w:szCs w:val="20"/>
              </w:rPr>
              <w:t>, advies geven over</w:t>
            </w:r>
            <w:r>
              <w:rPr>
                <w:rFonts w:ascii="Arial" w:hAnsi="Arial" w:cs="Arial"/>
                <w:sz w:val="20"/>
                <w:szCs w:val="20"/>
              </w:rPr>
              <w:t xml:space="preserve"> de uitvoering </w:t>
            </w:r>
            <w:r w:rsidR="00705F50">
              <w:rPr>
                <w:rFonts w:ascii="Arial" w:hAnsi="Arial" w:cs="Arial"/>
                <w:sz w:val="20"/>
                <w:szCs w:val="20"/>
              </w:rPr>
              <w:t>en de projecten evalueren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91152" w:rsidRDefault="00F91152" w:rsidP="001306E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F91152" w:rsidRDefault="00F91152" w:rsidP="001306E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F91152">
        <w:rPr>
          <w:rFonts w:ascii="Arial" w:hAnsi="Arial" w:cs="Arial"/>
          <w:sz w:val="20"/>
          <w:szCs w:val="20"/>
          <w:u w:val="single"/>
        </w:rPr>
        <w:t>Eventuele toelichting:</w:t>
      </w:r>
    </w:p>
    <w:p w:rsidR="00E02EA0" w:rsidRDefault="00F636C2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 zoek naar een indruk van de mogelijkheden van Blikopener-projecten? Lees dan de blogs over projecten op </w:t>
      </w:r>
      <w:hyperlink r:id="rId11" w:history="1">
        <w:r w:rsidRPr="00F62CA2">
          <w:rPr>
            <w:rStyle w:val="Hyperlink"/>
            <w:rFonts w:ascii="Arial" w:hAnsi="Arial" w:cs="Arial"/>
            <w:sz w:val="20"/>
            <w:szCs w:val="20"/>
          </w:rPr>
          <w:t>https://educatiepunt.nl/wat-we-doen/blog-blikopeners/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F636C2" w:rsidRDefault="00F636C2" w:rsidP="001306E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36C2" w:rsidRPr="00E02EA0" w:rsidRDefault="00F636C2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project Blikopeners is mogelijk gemaakt met steun van de provincie Gelderland.</w:t>
      </w:r>
      <w:r w:rsidR="00E82FD0">
        <w:rPr>
          <w:rFonts w:ascii="Arial" w:hAnsi="Arial" w:cs="Arial"/>
          <w:sz w:val="20"/>
          <w:szCs w:val="20"/>
        </w:rPr>
        <w:t xml:space="preserve"> In de </w:t>
      </w:r>
      <w:proofErr w:type="spellStart"/>
      <w:r w:rsidR="00E82FD0">
        <w:rPr>
          <w:rFonts w:ascii="Arial" w:hAnsi="Arial" w:cs="Arial"/>
          <w:sz w:val="20"/>
          <w:szCs w:val="20"/>
        </w:rPr>
        <w:t>toolkit</w:t>
      </w:r>
      <w:proofErr w:type="spellEnd"/>
      <w:r w:rsidR="00E82FD0">
        <w:rPr>
          <w:rFonts w:ascii="Arial" w:hAnsi="Arial" w:cs="Arial"/>
          <w:sz w:val="20"/>
          <w:szCs w:val="20"/>
        </w:rPr>
        <w:t xml:space="preserve"> zijn ervaringen verwerkt van 14 scholen in Zutphen en Apeldoorn en een groot aantal externe partners. </w:t>
      </w:r>
    </w:p>
    <w:sectPr w:rsidR="00F636C2" w:rsidRPr="00E02EA0" w:rsidSect="001306E9">
      <w:pgSz w:w="16838" w:h="11906" w:orient="landscape"/>
      <w:pgMar w:top="1247" w:right="1956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2130"/>
    <w:multiLevelType w:val="hybridMultilevel"/>
    <w:tmpl w:val="2780BA0A"/>
    <w:lvl w:ilvl="0" w:tplc="41C6D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278CB"/>
    <w:multiLevelType w:val="hybridMultilevel"/>
    <w:tmpl w:val="A9A6EE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70"/>
    <w:rsid w:val="00045F61"/>
    <w:rsid w:val="000471B0"/>
    <w:rsid w:val="001306E9"/>
    <w:rsid w:val="00185601"/>
    <w:rsid w:val="002577B7"/>
    <w:rsid w:val="00297519"/>
    <w:rsid w:val="002B70EA"/>
    <w:rsid w:val="002C2188"/>
    <w:rsid w:val="00394170"/>
    <w:rsid w:val="003B0EE9"/>
    <w:rsid w:val="004773B4"/>
    <w:rsid w:val="00521B2B"/>
    <w:rsid w:val="005D73B5"/>
    <w:rsid w:val="00622365"/>
    <w:rsid w:val="00705F50"/>
    <w:rsid w:val="00706B6C"/>
    <w:rsid w:val="007A439F"/>
    <w:rsid w:val="007E622D"/>
    <w:rsid w:val="008232EA"/>
    <w:rsid w:val="00844946"/>
    <w:rsid w:val="008E7C9F"/>
    <w:rsid w:val="008F54BF"/>
    <w:rsid w:val="009417A6"/>
    <w:rsid w:val="00B140BA"/>
    <w:rsid w:val="00BC75D5"/>
    <w:rsid w:val="00C9645E"/>
    <w:rsid w:val="00D00474"/>
    <w:rsid w:val="00D2305E"/>
    <w:rsid w:val="00D67061"/>
    <w:rsid w:val="00DA5433"/>
    <w:rsid w:val="00E02EA0"/>
    <w:rsid w:val="00E667C7"/>
    <w:rsid w:val="00E82FD0"/>
    <w:rsid w:val="00F46154"/>
    <w:rsid w:val="00F636C2"/>
    <w:rsid w:val="00F91152"/>
    <w:rsid w:val="00FB768B"/>
    <w:rsid w:val="00FE35FF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C6A4"/>
  <w15:chartTrackingRefBased/>
  <w15:docId w15:val="{A03F7FC3-8E26-4497-A496-D84B5B9A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5601"/>
    <w:pPr>
      <w:ind w:left="720"/>
      <w:contextualSpacing/>
    </w:pPr>
  </w:style>
  <w:style w:type="table" w:styleId="Tabelraster">
    <w:name w:val="Table Grid"/>
    <w:basedOn w:val="Standaardtabel"/>
    <w:uiPriority w:val="39"/>
    <w:rsid w:val="002C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449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4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educatiepunt.nl/wat-we-doen/blog-blikopeners/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educatiepunt.nl/blikopener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9d0661-6e5b-49d4-8ef3-635e57df0996" xsi:nil="true"/>
    <lcf76f155ced4ddcb4097134ff3c332f xmlns="b29f19b9-8fc7-4e14-8d2a-ea1cad8f84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1E1D5BF112146BA3BE742333C42D3" ma:contentTypeVersion="15" ma:contentTypeDescription="Een nieuw document maken." ma:contentTypeScope="" ma:versionID="59c12fc917e8107ae69ee489ecfead75">
  <xsd:schema xmlns:xsd="http://www.w3.org/2001/XMLSchema" xmlns:xs="http://www.w3.org/2001/XMLSchema" xmlns:p="http://schemas.microsoft.com/office/2006/metadata/properties" xmlns:ns2="b29f19b9-8fc7-4e14-8d2a-ea1cad8f848a" xmlns:ns3="379d0661-6e5b-49d4-8ef3-635e57df0996" targetNamespace="http://schemas.microsoft.com/office/2006/metadata/properties" ma:root="true" ma:fieldsID="7b4167bf0c7c4e6d19d74c793e669311" ns2:_="" ns3:_="">
    <xsd:import namespace="b29f19b9-8fc7-4e14-8d2a-ea1cad8f848a"/>
    <xsd:import namespace="379d0661-6e5b-49d4-8ef3-635e57df0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19b9-8fc7-4e14-8d2a-ea1cad8f8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0661-6e5b-49d4-8ef3-635e57df09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766600-f345-4d5b-bb2b-cb153381e020}" ma:internalName="TaxCatchAll" ma:showField="CatchAllData" ma:web="379d0661-6e5b-49d4-8ef3-635e57df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094ed71-ad37-40d4-b95a-d4271a6f83fc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40AD-7E0C-42CA-A2B0-4329FE335832}">
  <ds:schemaRefs>
    <ds:schemaRef ds:uri="http://schemas.microsoft.com/office/2006/metadata/properties"/>
    <ds:schemaRef ds:uri="http://schemas.microsoft.com/office/infopath/2007/PartnerControls"/>
    <ds:schemaRef ds:uri="379d0661-6e5b-49d4-8ef3-635e57df0996"/>
    <ds:schemaRef ds:uri="b29f19b9-8fc7-4e14-8d2a-ea1cad8f848a"/>
  </ds:schemaRefs>
</ds:datastoreItem>
</file>

<file path=customXml/itemProps2.xml><?xml version="1.0" encoding="utf-8"?>
<ds:datastoreItem xmlns:ds="http://schemas.openxmlformats.org/officeDocument/2006/customXml" ds:itemID="{54FCB94B-6F00-4B49-843C-C73DC00E5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f19b9-8fc7-4e14-8d2a-ea1cad8f848a"/>
    <ds:schemaRef ds:uri="379d0661-6e5b-49d4-8ef3-635e57df0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F1E9C6-B2FE-41E2-A372-B5C019BDFE3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49E06B8-C1A5-47B0-9FEA-E738D68C2E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95B507-2AC5-6E43-A8F5-470E10FE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LOB-methoden</vt:lpstr>
    </vt:vector>
  </TitlesOfParts>
  <Company>MBO Raad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LOB-methoden</dc:title>
  <dc:subject/>
  <dc:creator>Ivette Kleijngeld</dc:creator>
  <cp:keywords/>
  <dc:description/>
  <cp:lastModifiedBy>Iris van de Kamp</cp:lastModifiedBy>
  <cp:revision>9</cp:revision>
  <dcterms:created xsi:type="dcterms:W3CDTF">2022-09-14T15:19:00Z</dcterms:created>
  <dcterms:modified xsi:type="dcterms:W3CDTF">2022-09-16T12:51:00Z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0x0101008A51E1D5BF112146BA3BE742333C42D3</vt:lpwstr>
  </property>
  <property fmtid="{D5CDD505-2E9C-101B-9397-08002B2CF9AE}" pid="3" name="_dlc_DocIdItemGuid">
    <vt:lpwstr>630cc0b0-b6fe-464b-a088-65530ab7edc5</vt:lpwstr>
  </property>
  <property fmtid="{D5CDD505-2E9C-101B-9397-08002B2CF9AE}" pid="4" name="Order">
    <vt:r8>59100</vt:r8>
  </property>
  <property fmtid="{D5CDD505-2E9C-101B-9397-08002B2CF9AE}" pid="5" name="Relatie">
    <vt:lpwstr/>
  </property>
  <property fmtid="{D5CDD505-2E9C-101B-9397-08002B2CF9AE}" pid="6" name="Bijeenkomst">
    <vt:lpwstr/>
  </property>
  <property fmtid="{D5CDD505-2E9C-101B-9397-08002B2CF9AE}" pid="7" name="Account">
    <vt:lpwstr/>
  </property>
</Properties>
</file>