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4842" w:tblpY="675"/>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E162FE" w:rsidRPr="000060A5" w14:paraId="150D77A5" w14:textId="77777777" w:rsidTr="00C70901">
        <w:tc>
          <w:tcPr>
            <w:tcW w:w="2670" w:type="dxa"/>
            <w:shd w:val="clear" w:color="auto" w:fill="auto"/>
            <w:tcMar>
              <w:top w:w="80" w:type="dxa"/>
              <w:left w:w="80" w:type="dxa"/>
              <w:bottom w:w="80" w:type="dxa"/>
              <w:right w:w="80" w:type="dxa"/>
            </w:tcMar>
          </w:tcPr>
          <w:p w14:paraId="6516AAD1" w14:textId="399C3663" w:rsidR="00E162FE" w:rsidRDefault="00A17CC4" w:rsidP="00C70901">
            <w:pPr>
              <w:widowControl w:val="0"/>
              <w:autoSpaceDE w:val="0"/>
              <w:autoSpaceDN w:val="0"/>
              <w:adjustRightInd w:val="0"/>
              <w:spacing w:line="288" w:lineRule="auto"/>
              <w:textAlignment w:val="center"/>
              <w:rPr>
                <w:rFonts w:cs="Calibri-Bold"/>
                <w:b/>
                <w:bCs/>
                <w:color w:val="CC3399"/>
                <w:sz w:val="20"/>
                <w:szCs w:val="20"/>
              </w:rPr>
            </w:pPr>
            <w:r>
              <w:rPr>
                <w:rFonts w:cs="Calibri-Bold"/>
                <w:b/>
                <w:bCs/>
                <w:noProof/>
                <w:color w:val="CC3399"/>
                <w:sz w:val="20"/>
                <w:szCs w:val="20"/>
              </w:rPr>
              <mc:AlternateContent>
                <mc:Choice Requires="wps">
                  <w:drawing>
                    <wp:anchor distT="0" distB="0" distL="114300" distR="114300" simplePos="0" relativeHeight="251659264" behindDoc="0" locked="1" layoutInCell="1" allowOverlap="1" wp14:anchorId="38DF3FDE" wp14:editId="474C9DE2">
                      <wp:simplePos x="0" y="0"/>
                      <wp:positionH relativeFrom="column">
                        <wp:posOffset>-1931035</wp:posOffset>
                      </wp:positionH>
                      <wp:positionV relativeFrom="page">
                        <wp:posOffset>-135255</wp:posOffset>
                      </wp:positionV>
                      <wp:extent cx="1767840" cy="5486400"/>
                      <wp:effectExtent l="0" t="0" r="3810" b="0"/>
                      <wp:wrapNone/>
                      <wp:docPr id="9" name="Tekstvak 9"/>
                      <wp:cNvGraphicFramePr/>
                      <a:graphic xmlns:a="http://schemas.openxmlformats.org/drawingml/2006/main">
                        <a:graphicData uri="http://schemas.microsoft.com/office/word/2010/wordprocessingShape">
                          <wps:wsp>
                            <wps:cNvSpPr txBox="1"/>
                            <wps:spPr>
                              <a:xfrm>
                                <a:off x="0" y="0"/>
                                <a:ext cx="1767840" cy="5486400"/>
                              </a:xfrm>
                              <a:prstGeom prst="rect">
                                <a:avLst/>
                              </a:prstGeom>
                              <a:solidFill>
                                <a:schemeClr val="lt1"/>
                              </a:solidFill>
                              <a:ln w="6350">
                                <a:noFill/>
                              </a:ln>
                            </wps:spPr>
                            <wps:txbx>
                              <w:txbxContent>
                                <w:p w14:paraId="58C61D81" w14:textId="77777777" w:rsidR="005F37DA" w:rsidRDefault="005F37DA" w:rsidP="005F37DA">
                                  <w:pPr>
                                    <w:ind w:right="-9356"/>
                                    <w:rPr>
                                      <w:i/>
                                      <w:sz w:val="36"/>
                                      <w:szCs w:val="36"/>
                                    </w:rPr>
                                  </w:pPr>
                                  <w:r w:rsidRPr="007D138D">
                                    <w:rPr>
                                      <w:i/>
                                      <w:sz w:val="36"/>
                                      <w:szCs w:val="36"/>
                                    </w:rPr>
                                    <w:t>Criteria</w:t>
                                  </w:r>
                                </w:p>
                                <w:p w14:paraId="4366B994" w14:textId="77777777" w:rsidR="005F37DA" w:rsidRPr="00EF769C" w:rsidRDefault="005F37DA" w:rsidP="005F37DA">
                                  <w:pPr>
                                    <w:spacing w:before="120" w:line="252" w:lineRule="auto"/>
                                    <w:rPr>
                                      <w:b/>
                                      <w:sz w:val="20"/>
                                      <w:szCs w:val="20"/>
                                    </w:rPr>
                                  </w:pPr>
                                  <w:r w:rsidRPr="00EF769C">
                                    <w:rPr>
                                      <w:b/>
                                      <w:sz w:val="20"/>
                                      <w:szCs w:val="20"/>
                                    </w:rPr>
                                    <w:t>Sector</w:t>
                                  </w:r>
                                </w:p>
                                <w:p w14:paraId="56EA3077" w14:textId="24FD970F" w:rsidR="005F37DA" w:rsidRPr="009E16B1" w:rsidRDefault="00000000" w:rsidP="005F37DA">
                                  <w:pPr>
                                    <w:spacing w:line="252" w:lineRule="auto"/>
                                    <w:rPr>
                                      <w:sz w:val="16"/>
                                      <w:szCs w:val="16"/>
                                    </w:rPr>
                                  </w:pPr>
                                  <w:sdt>
                                    <w:sdtPr>
                                      <w:rPr>
                                        <w:rFonts w:cs="Calibri"/>
                                        <w:sz w:val="16"/>
                                        <w:szCs w:val="16"/>
                                      </w:rPr>
                                      <w:id w:val="1650945947"/>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vmbo</w:t>
                                  </w:r>
                                </w:p>
                                <w:p w14:paraId="71522CEE" w14:textId="7081FEC7" w:rsidR="005F37DA" w:rsidRPr="009E16B1" w:rsidRDefault="00000000" w:rsidP="005F37DA">
                                  <w:pPr>
                                    <w:spacing w:line="252" w:lineRule="auto"/>
                                    <w:rPr>
                                      <w:sz w:val="16"/>
                                      <w:szCs w:val="16"/>
                                    </w:rPr>
                                  </w:pPr>
                                  <w:sdt>
                                    <w:sdtPr>
                                      <w:rPr>
                                        <w:rFonts w:cs="Calibri"/>
                                        <w:sz w:val="16"/>
                                        <w:szCs w:val="16"/>
                                      </w:rPr>
                                      <w:id w:val="1119869897"/>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proofErr w:type="gramStart"/>
                                  <w:r w:rsidR="005F37DA" w:rsidRPr="009E16B1">
                                    <w:rPr>
                                      <w:sz w:val="16"/>
                                      <w:szCs w:val="16"/>
                                    </w:rPr>
                                    <w:t>havo /</w:t>
                                  </w:r>
                                  <w:proofErr w:type="gramEnd"/>
                                  <w:r w:rsidR="005F37DA" w:rsidRPr="009E16B1">
                                    <w:rPr>
                                      <w:sz w:val="16"/>
                                      <w:szCs w:val="16"/>
                                    </w:rPr>
                                    <w:t xml:space="preserve"> vwo</w:t>
                                  </w:r>
                                </w:p>
                                <w:p w14:paraId="78928F48" w14:textId="77777777" w:rsidR="005F37DA" w:rsidRPr="009E16B1" w:rsidRDefault="00000000" w:rsidP="005F37DA">
                                  <w:pPr>
                                    <w:spacing w:line="252" w:lineRule="auto"/>
                                    <w:rPr>
                                      <w:sz w:val="16"/>
                                      <w:szCs w:val="16"/>
                                    </w:rPr>
                                  </w:pPr>
                                  <w:sdt>
                                    <w:sdtPr>
                                      <w:rPr>
                                        <w:rFonts w:cs="Calibri"/>
                                        <w:sz w:val="16"/>
                                        <w:szCs w:val="16"/>
                                      </w:rPr>
                                      <w:id w:val="-122159084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mbo </w:t>
                                  </w:r>
                                </w:p>
                                <w:p w14:paraId="298FC1DB" w14:textId="77777777" w:rsidR="005F37DA" w:rsidRPr="009E16B1" w:rsidRDefault="00000000" w:rsidP="005F37DA">
                                  <w:pPr>
                                    <w:spacing w:line="252" w:lineRule="auto"/>
                                    <w:rPr>
                                      <w:sz w:val="16"/>
                                      <w:szCs w:val="16"/>
                                    </w:rPr>
                                  </w:pPr>
                                  <w:sdt>
                                    <w:sdtPr>
                                      <w:rPr>
                                        <w:rFonts w:cs="Calibri"/>
                                        <w:sz w:val="16"/>
                                        <w:szCs w:val="16"/>
                                      </w:rPr>
                                      <w:id w:val="68394770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ho </w:t>
                                  </w:r>
                                </w:p>
                                <w:p w14:paraId="0B0CBC6A"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A4D76C"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Thema</w:t>
                                  </w:r>
                                </w:p>
                                <w:p w14:paraId="08E90475"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6549784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Visie,</w:t>
                                  </w:r>
                                  <w:r w:rsidR="005F37DA" w:rsidRPr="00BD6D53">
                                    <w:rPr>
                                      <w:rFonts w:cs="Calibri"/>
                                      <w:sz w:val="16"/>
                                      <w:szCs w:val="16"/>
                                    </w:rPr>
                                    <w:t xml:space="preserve"> beleid </w:t>
                                  </w:r>
                                  <w:r w:rsidR="005F37DA">
                                    <w:rPr>
                                      <w:rFonts w:cs="Calibri"/>
                                      <w:sz w:val="16"/>
                                      <w:szCs w:val="16"/>
                                    </w:rPr>
                                    <w:t>en kwaliteit</w:t>
                                  </w:r>
                                </w:p>
                                <w:p w14:paraId="42808C82" w14:textId="77777777" w:rsidR="000B1BC8"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1239526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LOB</w:t>
                                  </w:r>
                                  <w:r w:rsidR="000B1BC8">
                                    <w:rPr>
                                      <w:rFonts w:cs="Calibri"/>
                                      <w:sz w:val="16"/>
                                      <w:szCs w:val="16"/>
                                    </w:rPr>
                                    <w:t>-leeromgeving</w:t>
                                  </w:r>
                                </w:p>
                                <w:p w14:paraId="6E5CB526" w14:textId="7DF1C63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78940288"/>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LOB-programma</w:t>
                                  </w:r>
                                  <w:r w:rsidR="005F37DA" w:rsidRPr="00BD6D53">
                                    <w:rPr>
                                      <w:rFonts w:cs="Calibri"/>
                                      <w:sz w:val="16"/>
                                      <w:szCs w:val="16"/>
                                    </w:rPr>
                                    <w:t xml:space="preserve"> </w:t>
                                  </w:r>
                                </w:p>
                                <w:p w14:paraId="759E6FEC"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34035892"/>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Studiekeuze/</w:t>
                                  </w:r>
                                  <w:r w:rsidR="005F37DA" w:rsidRPr="00BD6D53">
                                    <w:rPr>
                                      <w:rFonts w:cs="Calibri"/>
                                      <w:sz w:val="16"/>
                                      <w:szCs w:val="16"/>
                                    </w:rPr>
                                    <w:t xml:space="preserve"> studiesucces</w:t>
                                  </w:r>
                                </w:p>
                                <w:p w14:paraId="5A38AED6"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572460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Loopbaangesprek </w:t>
                                  </w:r>
                                </w:p>
                                <w:p w14:paraId="4B983C8E" w14:textId="2C9365DA"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430269043"/>
                                      <w14:checkbox>
                                        <w14:checked w14:val="1"/>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5F37DA" w:rsidRPr="00BD6D53">
                                    <w:rPr>
                                      <w:rFonts w:cs="Calibri"/>
                                      <w:sz w:val="16"/>
                                      <w:szCs w:val="16"/>
                                    </w:rPr>
                                    <w:t xml:space="preserve"> Doorstromen</w:t>
                                  </w:r>
                                </w:p>
                                <w:p w14:paraId="2A57F43F" w14:textId="0BF4C471"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6784275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Arbeidsmarkt</w:t>
                                  </w:r>
                                  <w:r w:rsidR="000B1BC8">
                                    <w:rPr>
                                      <w:rFonts w:cs="Calibri"/>
                                      <w:sz w:val="16"/>
                                      <w:szCs w:val="16"/>
                                    </w:rPr>
                                    <w:t>informatie</w:t>
                                  </w:r>
                                </w:p>
                                <w:p w14:paraId="4820EC41" w14:textId="62C870A8" w:rsidR="000B1BC8"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612674354"/>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LOB-documenten</w:t>
                                  </w:r>
                                </w:p>
                                <w:p w14:paraId="0B41D481" w14:textId="79A16599"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26302206"/>
                                      <w14:checkbox>
                                        <w14:checked w14:val="0"/>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5F37DA" w:rsidRPr="00BD6D53">
                                    <w:rPr>
                                      <w:rFonts w:cs="Calibri"/>
                                      <w:sz w:val="16"/>
                                      <w:szCs w:val="16"/>
                                    </w:rPr>
                                    <w:t xml:space="preserve"> Ouderbetrokkenheid</w:t>
                                  </w:r>
                                </w:p>
                                <w:p w14:paraId="77821481" w14:textId="48C319B9"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4568073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0B1BC8">
                                    <w:rPr>
                                      <w:rFonts w:cs="Calibri"/>
                                      <w:sz w:val="16"/>
                                      <w:szCs w:val="16"/>
                                    </w:rPr>
                                    <w:t xml:space="preserve"> Professionalisering</w:t>
                                  </w:r>
                                </w:p>
                                <w:p w14:paraId="5459892E" w14:textId="7FBEA306"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6544390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Samenwerking</w:t>
                                  </w:r>
                                </w:p>
                                <w:p w14:paraId="4F810EB2" w14:textId="66586BA7" w:rsidR="000B1BC8"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12304723"/>
                                      <w14:checkbox>
                                        <w14:checked w14:val="1"/>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0B1BC8">
                                    <w:rPr>
                                      <w:rFonts w:cs="Calibri"/>
                                      <w:sz w:val="16"/>
                                      <w:szCs w:val="16"/>
                                    </w:rPr>
                                    <w:t>Kansengelijkheid</w:t>
                                  </w:r>
                                </w:p>
                                <w:p w14:paraId="09F08E58"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6C917745" w14:textId="77777777" w:rsidR="005F37DA" w:rsidRPr="00EF769C"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Jaartal</w:t>
                                  </w:r>
                                </w:p>
                                <w:p w14:paraId="23997FD7" w14:textId="16CFCFDD"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077505393"/>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&gt; 2020</w:t>
                                  </w:r>
                                </w:p>
                                <w:p w14:paraId="52CA12A0"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14636803"/>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2015 - 2020</w:t>
                                  </w:r>
                                </w:p>
                                <w:p w14:paraId="2D3974D2"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0067502"/>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&lt; 2015</w:t>
                                  </w:r>
                                </w:p>
                                <w:p w14:paraId="104356F6"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6BD777"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Soort publicatie</w:t>
                                  </w:r>
                                </w:p>
                                <w:p w14:paraId="7E359744" w14:textId="77777777"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47062995"/>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P</w:t>
                                  </w:r>
                                  <w:r w:rsidR="005F37DA" w:rsidRPr="006B7196">
                                    <w:rPr>
                                      <w:rFonts w:cs="Calibri"/>
                                      <w:sz w:val="16"/>
                                      <w:szCs w:val="16"/>
                                    </w:rPr>
                                    <w:t>roefschrift</w:t>
                                  </w:r>
                                </w:p>
                                <w:p w14:paraId="68F8FDE5" w14:textId="77777777"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95468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Inaugurele rede/ </w:t>
                                  </w:r>
                                  <w:proofErr w:type="spellStart"/>
                                  <w:r w:rsidR="005F37DA" w:rsidRPr="006B7196">
                                    <w:rPr>
                                      <w:rFonts w:cs="Calibri"/>
                                      <w:sz w:val="16"/>
                                      <w:szCs w:val="16"/>
                                    </w:rPr>
                                    <w:t>lectorale</w:t>
                                  </w:r>
                                  <w:proofErr w:type="spellEnd"/>
                                  <w:r w:rsidR="005F37DA" w:rsidRPr="006B7196">
                                    <w:rPr>
                                      <w:rFonts w:cs="Calibri"/>
                                      <w:sz w:val="16"/>
                                      <w:szCs w:val="16"/>
                                    </w:rPr>
                                    <w:t xml:space="preserve"> rede</w:t>
                                  </w:r>
                                </w:p>
                                <w:p w14:paraId="7F472CA4" w14:textId="6F369619"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926926526"/>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Pr>
                                      <w:rFonts w:cs="Calibri"/>
                                      <w:sz w:val="16"/>
                                      <w:szCs w:val="16"/>
                                    </w:rPr>
                                    <w:t xml:space="preserve"> O</w:t>
                                  </w:r>
                                  <w:r w:rsidR="005F37DA" w:rsidRPr="006B7196">
                                    <w:rPr>
                                      <w:rFonts w:cs="Calibri"/>
                                      <w:sz w:val="16"/>
                                      <w:szCs w:val="16"/>
                                    </w:rPr>
                                    <w:t>nderzoeksrapport</w:t>
                                  </w:r>
                                </w:p>
                                <w:p w14:paraId="68888789" w14:textId="7777777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787614924"/>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Samenvatting onderzoeksrapport</w:t>
                                  </w:r>
                                </w:p>
                                <w:p w14:paraId="58C48BA1" w14:textId="26EFF519"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4979117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w:t>
                                  </w:r>
                                  <w:r w:rsidR="000B1BC8">
                                    <w:rPr>
                                      <w:rFonts w:cs="Calibri"/>
                                      <w:sz w:val="16"/>
                                      <w:szCs w:val="16"/>
                                    </w:rPr>
                                    <w:t>Artikel</w:t>
                                  </w:r>
                                </w:p>
                                <w:p w14:paraId="072D78CE" w14:textId="77777777" w:rsidR="005F37DA" w:rsidRPr="009E16B1" w:rsidRDefault="005F37DA" w:rsidP="005F37DA">
                                  <w:pPr>
                                    <w:widowControl w:val="0"/>
                                    <w:tabs>
                                      <w:tab w:val="left" w:pos="280"/>
                                    </w:tabs>
                                    <w:autoSpaceDE w:val="0"/>
                                    <w:autoSpaceDN w:val="0"/>
                                    <w:adjustRightInd w:val="0"/>
                                    <w:spacing w:line="252" w:lineRule="auto"/>
                                    <w:textAlignment w:val="center"/>
                                    <w:rPr>
                                      <w:rFonts w:cs="Calibri"/>
                                      <w:sz w:val="16"/>
                                      <w:szCs w:val="16"/>
                                    </w:rPr>
                                  </w:pPr>
                                </w:p>
                                <w:p w14:paraId="4D22C9F4" w14:textId="77777777" w:rsidR="00A17CC4" w:rsidRDefault="00A17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3FDE" id="_x0000_t202" coordsize="21600,21600" o:spt="202" path="m,l,21600r21600,l21600,xe">
                      <v:stroke joinstyle="miter"/>
                      <v:path gradientshapeok="t" o:connecttype="rect"/>
                    </v:shapetype>
                    <v:shape id="Tekstvak 9" o:spid="_x0000_s1026" type="#_x0000_t202" style="position:absolute;margin-left:-152.05pt;margin-top:-10.65pt;width:139.2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qLQ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" fillcolor="white [3201]" stroked="f" strokeweight=".5pt">
                      <v:textbox>
                        <w:txbxContent>
                          <w:p w14:paraId="58C61D81" w14:textId="77777777" w:rsidR="005F37DA" w:rsidRDefault="005F37DA" w:rsidP="005F37DA">
                            <w:pPr>
                              <w:ind w:right="-9356"/>
                              <w:rPr>
                                <w:i/>
                                <w:sz w:val="36"/>
                                <w:szCs w:val="36"/>
                              </w:rPr>
                            </w:pPr>
                            <w:r w:rsidRPr="007D138D">
                              <w:rPr>
                                <w:i/>
                                <w:sz w:val="36"/>
                                <w:szCs w:val="36"/>
                              </w:rPr>
                              <w:t>Criteria</w:t>
                            </w:r>
                          </w:p>
                          <w:p w14:paraId="4366B994" w14:textId="77777777" w:rsidR="005F37DA" w:rsidRPr="00EF769C" w:rsidRDefault="005F37DA" w:rsidP="005F37DA">
                            <w:pPr>
                              <w:spacing w:before="120" w:line="252" w:lineRule="auto"/>
                              <w:rPr>
                                <w:b/>
                                <w:sz w:val="20"/>
                                <w:szCs w:val="20"/>
                              </w:rPr>
                            </w:pPr>
                            <w:r w:rsidRPr="00EF769C">
                              <w:rPr>
                                <w:b/>
                                <w:sz w:val="20"/>
                                <w:szCs w:val="20"/>
                              </w:rPr>
                              <w:t>Sector</w:t>
                            </w:r>
                          </w:p>
                          <w:p w14:paraId="56EA3077" w14:textId="24FD970F" w:rsidR="005F37DA" w:rsidRPr="009E16B1" w:rsidRDefault="00000000" w:rsidP="005F37DA">
                            <w:pPr>
                              <w:spacing w:line="252" w:lineRule="auto"/>
                              <w:rPr>
                                <w:sz w:val="16"/>
                                <w:szCs w:val="16"/>
                              </w:rPr>
                            </w:pPr>
                            <w:sdt>
                              <w:sdtPr>
                                <w:rPr>
                                  <w:rFonts w:cs="Calibri"/>
                                  <w:sz w:val="16"/>
                                  <w:szCs w:val="16"/>
                                </w:rPr>
                                <w:id w:val="1650945947"/>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vmbo</w:t>
                            </w:r>
                          </w:p>
                          <w:p w14:paraId="71522CEE" w14:textId="7081FEC7" w:rsidR="005F37DA" w:rsidRPr="009E16B1" w:rsidRDefault="00000000" w:rsidP="005F37DA">
                            <w:pPr>
                              <w:spacing w:line="252" w:lineRule="auto"/>
                              <w:rPr>
                                <w:sz w:val="16"/>
                                <w:szCs w:val="16"/>
                              </w:rPr>
                            </w:pPr>
                            <w:sdt>
                              <w:sdtPr>
                                <w:rPr>
                                  <w:rFonts w:cs="Calibri"/>
                                  <w:sz w:val="16"/>
                                  <w:szCs w:val="16"/>
                                </w:rPr>
                                <w:id w:val="1119869897"/>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havo / vwo</w:t>
                            </w:r>
                          </w:p>
                          <w:p w14:paraId="78928F48" w14:textId="77777777" w:rsidR="005F37DA" w:rsidRPr="009E16B1" w:rsidRDefault="00000000" w:rsidP="005F37DA">
                            <w:pPr>
                              <w:spacing w:line="252" w:lineRule="auto"/>
                              <w:rPr>
                                <w:sz w:val="16"/>
                                <w:szCs w:val="16"/>
                              </w:rPr>
                            </w:pPr>
                            <w:sdt>
                              <w:sdtPr>
                                <w:rPr>
                                  <w:rFonts w:cs="Calibri"/>
                                  <w:sz w:val="16"/>
                                  <w:szCs w:val="16"/>
                                </w:rPr>
                                <w:id w:val="-122159084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mbo </w:t>
                            </w:r>
                          </w:p>
                          <w:p w14:paraId="298FC1DB" w14:textId="77777777" w:rsidR="005F37DA" w:rsidRPr="009E16B1" w:rsidRDefault="00000000" w:rsidP="005F37DA">
                            <w:pPr>
                              <w:spacing w:line="252" w:lineRule="auto"/>
                              <w:rPr>
                                <w:sz w:val="16"/>
                                <w:szCs w:val="16"/>
                              </w:rPr>
                            </w:pPr>
                            <w:sdt>
                              <w:sdtPr>
                                <w:rPr>
                                  <w:rFonts w:cs="Calibri"/>
                                  <w:sz w:val="16"/>
                                  <w:szCs w:val="16"/>
                                </w:rPr>
                                <w:id w:val="68394770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ho </w:t>
                            </w:r>
                          </w:p>
                          <w:p w14:paraId="0B0CBC6A"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A4D76C"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Thema</w:t>
                            </w:r>
                          </w:p>
                          <w:p w14:paraId="08E90475"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6549784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Visie,</w:t>
                            </w:r>
                            <w:r w:rsidR="005F37DA" w:rsidRPr="00BD6D53">
                              <w:rPr>
                                <w:rFonts w:cs="Calibri"/>
                                <w:sz w:val="16"/>
                                <w:szCs w:val="16"/>
                              </w:rPr>
                              <w:t xml:space="preserve"> beleid </w:t>
                            </w:r>
                            <w:r w:rsidR="005F37DA">
                              <w:rPr>
                                <w:rFonts w:cs="Calibri"/>
                                <w:sz w:val="16"/>
                                <w:szCs w:val="16"/>
                              </w:rPr>
                              <w:t>en kwaliteit</w:t>
                            </w:r>
                          </w:p>
                          <w:p w14:paraId="42808C82" w14:textId="77777777" w:rsidR="000B1BC8"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1239526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LOB</w:t>
                            </w:r>
                            <w:r w:rsidR="000B1BC8">
                              <w:rPr>
                                <w:rFonts w:cs="Calibri"/>
                                <w:sz w:val="16"/>
                                <w:szCs w:val="16"/>
                              </w:rPr>
                              <w:t>-leeromgeving</w:t>
                            </w:r>
                          </w:p>
                          <w:p w14:paraId="6E5CB526" w14:textId="7DF1C63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78940288"/>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LOB-programma</w:t>
                            </w:r>
                            <w:r w:rsidR="005F37DA" w:rsidRPr="00BD6D53">
                              <w:rPr>
                                <w:rFonts w:cs="Calibri"/>
                                <w:sz w:val="16"/>
                                <w:szCs w:val="16"/>
                              </w:rPr>
                              <w:t xml:space="preserve"> </w:t>
                            </w:r>
                          </w:p>
                          <w:p w14:paraId="759E6FEC"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34035892"/>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Studiekeuze/</w:t>
                            </w:r>
                            <w:r w:rsidR="005F37DA" w:rsidRPr="00BD6D53">
                              <w:rPr>
                                <w:rFonts w:cs="Calibri"/>
                                <w:sz w:val="16"/>
                                <w:szCs w:val="16"/>
                              </w:rPr>
                              <w:t xml:space="preserve"> studiesucces</w:t>
                            </w:r>
                          </w:p>
                          <w:p w14:paraId="5A38AED6"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572460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Loopbaangesprek </w:t>
                            </w:r>
                          </w:p>
                          <w:p w14:paraId="4B983C8E" w14:textId="2C9365DA"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430269043"/>
                                <w14:checkbox>
                                  <w14:checked w14:val="1"/>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5F37DA" w:rsidRPr="00BD6D53">
                              <w:rPr>
                                <w:rFonts w:cs="Calibri"/>
                                <w:sz w:val="16"/>
                                <w:szCs w:val="16"/>
                              </w:rPr>
                              <w:t xml:space="preserve"> Doorstromen</w:t>
                            </w:r>
                          </w:p>
                          <w:p w14:paraId="2A57F43F" w14:textId="0BF4C471"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6784275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Arbeidsmarkt</w:t>
                            </w:r>
                            <w:r w:rsidR="000B1BC8">
                              <w:rPr>
                                <w:rFonts w:cs="Calibri"/>
                                <w:sz w:val="16"/>
                                <w:szCs w:val="16"/>
                              </w:rPr>
                              <w:t>informatie</w:t>
                            </w:r>
                          </w:p>
                          <w:p w14:paraId="4820EC41" w14:textId="62C870A8" w:rsidR="000B1BC8"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612674354"/>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LOB-documenten</w:t>
                            </w:r>
                          </w:p>
                          <w:p w14:paraId="0B41D481" w14:textId="79A16599"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26302206"/>
                                <w14:checkbox>
                                  <w14:checked w14:val="0"/>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5F37DA" w:rsidRPr="00BD6D53">
                              <w:rPr>
                                <w:rFonts w:cs="Calibri"/>
                                <w:sz w:val="16"/>
                                <w:szCs w:val="16"/>
                              </w:rPr>
                              <w:t xml:space="preserve"> Ouderbetrokkenheid</w:t>
                            </w:r>
                          </w:p>
                          <w:p w14:paraId="77821481" w14:textId="48C319B9"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4568073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0B1BC8">
                              <w:rPr>
                                <w:rFonts w:cs="Calibri"/>
                                <w:sz w:val="16"/>
                                <w:szCs w:val="16"/>
                              </w:rPr>
                              <w:t xml:space="preserve"> Professionalisering</w:t>
                            </w:r>
                          </w:p>
                          <w:p w14:paraId="5459892E" w14:textId="7FBEA306"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6544390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Samenwerking</w:t>
                            </w:r>
                          </w:p>
                          <w:p w14:paraId="4F810EB2" w14:textId="66586BA7" w:rsidR="000B1BC8"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12304723"/>
                                <w14:checkbox>
                                  <w14:checked w14:val="1"/>
                                  <w14:checkedState w14:val="2612" w14:font="MS Gothic"/>
                                  <w14:uncheckedState w14:val="2610" w14:font="MS Gothic"/>
                                </w14:checkbox>
                              </w:sdtPr>
                              <w:sdtContent>
                                <w:r w:rsidR="00E00131">
                                  <w:rPr>
                                    <w:rFonts w:ascii="MS Gothic" w:eastAsia="MS Gothic" w:hAnsi="MS Gothic" w:cs="Calibri" w:hint="eastAsia"/>
                                    <w:sz w:val="16"/>
                                    <w:szCs w:val="16"/>
                                  </w:rPr>
                                  <w:t>☒</w:t>
                                </w:r>
                              </w:sdtContent>
                            </w:sdt>
                            <w:r w:rsidR="000B1BC8">
                              <w:rPr>
                                <w:rFonts w:cs="Calibri"/>
                                <w:sz w:val="16"/>
                                <w:szCs w:val="16"/>
                              </w:rPr>
                              <w:t>Kansengelijkheid</w:t>
                            </w:r>
                          </w:p>
                          <w:p w14:paraId="09F08E58"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6C917745" w14:textId="77777777" w:rsidR="005F37DA" w:rsidRPr="00EF769C"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Jaartal</w:t>
                            </w:r>
                          </w:p>
                          <w:p w14:paraId="23997FD7" w14:textId="16CFCFDD"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077505393"/>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&gt; 2020</w:t>
                            </w:r>
                          </w:p>
                          <w:p w14:paraId="52CA12A0"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14636803"/>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2015 - 2020</w:t>
                            </w:r>
                          </w:p>
                          <w:p w14:paraId="2D3974D2"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0067502"/>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&lt; 2015</w:t>
                            </w:r>
                          </w:p>
                          <w:p w14:paraId="104356F6"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6BD777"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Soort publicatie</w:t>
                            </w:r>
                          </w:p>
                          <w:p w14:paraId="7E359744" w14:textId="77777777"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47062995"/>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P</w:t>
                            </w:r>
                            <w:r w:rsidR="005F37DA" w:rsidRPr="006B7196">
                              <w:rPr>
                                <w:rFonts w:cs="Calibri"/>
                                <w:sz w:val="16"/>
                                <w:szCs w:val="16"/>
                              </w:rPr>
                              <w:t>roefschrift</w:t>
                            </w:r>
                          </w:p>
                          <w:p w14:paraId="68F8FDE5" w14:textId="77777777"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95468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Inaugurele rede/ </w:t>
                            </w:r>
                            <w:proofErr w:type="spellStart"/>
                            <w:r w:rsidR="005F37DA" w:rsidRPr="006B7196">
                              <w:rPr>
                                <w:rFonts w:cs="Calibri"/>
                                <w:sz w:val="16"/>
                                <w:szCs w:val="16"/>
                              </w:rPr>
                              <w:t>lectorale</w:t>
                            </w:r>
                            <w:proofErr w:type="spellEnd"/>
                            <w:r w:rsidR="005F37DA" w:rsidRPr="006B7196">
                              <w:rPr>
                                <w:rFonts w:cs="Calibri"/>
                                <w:sz w:val="16"/>
                                <w:szCs w:val="16"/>
                              </w:rPr>
                              <w:t xml:space="preserve"> rede</w:t>
                            </w:r>
                          </w:p>
                          <w:p w14:paraId="7F472CA4" w14:textId="6F369619"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926926526"/>
                                <w14:checkbox>
                                  <w14:checked w14:val="1"/>
                                  <w14:checkedState w14:val="2612" w14:font="MS Gothic"/>
                                  <w14:uncheckedState w14:val="2610" w14:font="MS Gothic"/>
                                </w14:checkbox>
                              </w:sdtPr>
                              <w:sdtContent>
                                <w:r w:rsidR="00C33794">
                                  <w:rPr>
                                    <w:rFonts w:ascii="MS Gothic" w:eastAsia="MS Gothic" w:hAnsi="MS Gothic" w:cs="Calibri" w:hint="eastAsia"/>
                                    <w:sz w:val="16"/>
                                    <w:szCs w:val="16"/>
                                  </w:rPr>
                                  <w:t>☒</w:t>
                                </w:r>
                              </w:sdtContent>
                            </w:sdt>
                            <w:r w:rsidR="005F37DA">
                              <w:rPr>
                                <w:rFonts w:cs="Calibri"/>
                                <w:sz w:val="16"/>
                                <w:szCs w:val="16"/>
                              </w:rPr>
                              <w:t xml:space="preserve"> O</w:t>
                            </w:r>
                            <w:r w:rsidR="005F37DA" w:rsidRPr="006B7196">
                              <w:rPr>
                                <w:rFonts w:cs="Calibri"/>
                                <w:sz w:val="16"/>
                                <w:szCs w:val="16"/>
                              </w:rPr>
                              <w:t>nderzoeksrapport</w:t>
                            </w:r>
                          </w:p>
                          <w:p w14:paraId="68888789" w14:textId="7777777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787614924"/>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Samenvatting onderzoeksrapport</w:t>
                            </w:r>
                          </w:p>
                          <w:p w14:paraId="58C48BA1" w14:textId="26EFF519"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4979117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w:t>
                            </w:r>
                            <w:r w:rsidR="000B1BC8">
                              <w:rPr>
                                <w:rFonts w:cs="Calibri"/>
                                <w:sz w:val="16"/>
                                <w:szCs w:val="16"/>
                              </w:rPr>
                              <w:t>Artikel</w:t>
                            </w:r>
                          </w:p>
                          <w:p w14:paraId="072D78CE" w14:textId="77777777" w:rsidR="005F37DA" w:rsidRPr="009E16B1" w:rsidRDefault="005F37DA" w:rsidP="005F37DA">
                            <w:pPr>
                              <w:widowControl w:val="0"/>
                              <w:tabs>
                                <w:tab w:val="left" w:pos="280"/>
                              </w:tabs>
                              <w:autoSpaceDE w:val="0"/>
                              <w:autoSpaceDN w:val="0"/>
                              <w:adjustRightInd w:val="0"/>
                              <w:spacing w:line="252" w:lineRule="auto"/>
                              <w:textAlignment w:val="center"/>
                              <w:rPr>
                                <w:rFonts w:cs="Calibri"/>
                                <w:sz w:val="16"/>
                                <w:szCs w:val="16"/>
                              </w:rPr>
                            </w:pPr>
                          </w:p>
                          <w:p w14:paraId="4D22C9F4" w14:textId="77777777" w:rsidR="00A17CC4" w:rsidRDefault="00A17CC4"/>
                        </w:txbxContent>
                      </v:textbox>
                      <w10:wrap anchory="page"/>
                      <w10:anchorlock/>
                    </v:shape>
                  </w:pict>
                </mc:Fallback>
              </mc:AlternateContent>
            </w:r>
            <w:r w:rsidR="00E162FE" w:rsidRPr="000060A5">
              <w:rPr>
                <w:rFonts w:cs="Calibri-Bold"/>
                <w:b/>
                <w:bCs/>
                <w:color w:val="CC3399"/>
                <w:sz w:val="20"/>
                <w:szCs w:val="20"/>
              </w:rPr>
              <w:t>ALGEMENE GEGEVENS</w:t>
            </w:r>
          </w:p>
          <w:p w14:paraId="027462A9" w14:textId="13ACBE8C" w:rsidR="003A5EB5" w:rsidRPr="000060A5" w:rsidRDefault="003A5EB5" w:rsidP="00C70901">
            <w:pPr>
              <w:widowControl w:val="0"/>
              <w:autoSpaceDE w:val="0"/>
              <w:autoSpaceDN w:val="0"/>
              <w:adjustRightInd w:val="0"/>
              <w:spacing w:line="288" w:lineRule="auto"/>
              <w:textAlignment w:val="center"/>
              <w:rPr>
                <w:rFonts w:cs="Calibri-Bold"/>
                <w:b/>
                <w:bCs/>
                <w:color w:val="CC3399"/>
                <w:sz w:val="20"/>
                <w:szCs w:val="20"/>
              </w:rPr>
            </w:pPr>
          </w:p>
        </w:tc>
        <w:tc>
          <w:tcPr>
            <w:tcW w:w="8670" w:type="dxa"/>
            <w:shd w:val="clear" w:color="auto" w:fill="auto"/>
          </w:tcPr>
          <w:p w14:paraId="45F9A3CB" w14:textId="77777777" w:rsidR="00E162FE" w:rsidRPr="000060A5" w:rsidRDefault="00E162FE" w:rsidP="00C70901">
            <w:pPr>
              <w:widowControl w:val="0"/>
              <w:autoSpaceDE w:val="0"/>
              <w:autoSpaceDN w:val="0"/>
              <w:adjustRightInd w:val="0"/>
              <w:ind w:left="627" w:right="113"/>
              <w:textAlignment w:val="center"/>
              <w:rPr>
                <w:rFonts w:cs="Calibri-Bold"/>
                <w:b/>
                <w:bCs/>
                <w:color w:val="000000"/>
                <w:sz w:val="20"/>
                <w:szCs w:val="20"/>
              </w:rPr>
            </w:pPr>
          </w:p>
        </w:tc>
      </w:tr>
      <w:tr w:rsidR="00E162FE" w:rsidRPr="00485294" w14:paraId="652C2994" w14:textId="77777777" w:rsidTr="00C70901">
        <w:tc>
          <w:tcPr>
            <w:tcW w:w="2670" w:type="dxa"/>
            <w:tcBorders>
              <w:bottom w:val="nil"/>
            </w:tcBorders>
            <w:shd w:val="clear" w:color="auto" w:fill="CC3399"/>
            <w:tcMar>
              <w:top w:w="80" w:type="dxa"/>
              <w:left w:w="80" w:type="dxa"/>
              <w:bottom w:w="80" w:type="dxa"/>
              <w:right w:w="80" w:type="dxa"/>
            </w:tcMar>
          </w:tcPr>
          <w:p w14:paraId="40B3B7B4" w14:textId="77777777" w:rsidR="00E162FE" w:rsidRPr="00B07674" w:rsidRDefault="00E162FE" w:rsidP="00C70901">
            <w:pPr>
              <w:widowControl w:val="0"/>
              <w:autoSpaceDE w:val="0"/>
              <w:autoSpaceDN w:val="0"/>
              <w:adjustRightInd w:val="0"/>
              <w:spacing w:line="288" w:lineRule="auto"/>
              <w:textAlignment w:val="center"/>
              <w:rPr>
                <w:rFonts w:asciiTheme="minorHAnsi" w:hAnsiTheme="minorHAnsi" w:cstheme="minorHAnsi"/>
                <w:b/>
                <w:bCs/>
                <w:color w:val="000000"/>
                <w:sz w:val="20"/>
                <w:szCs w:val="20"/>
              </w:rPr>
            </w:pPr>
            <w:r w:rsidRPr="00B07674">
              <w:rPr>
                <w:rFonts w:asciiTheme="minorHAnsi" w:hAnsiTheme="minorHAnsi" w:cstheme="minorHAnsi"/>
                <w:b/>
                <w:bCs/>
                <w:color w:val="000000"/>
                <w:sz w:val="20"/>
                <w:szCs w:val="20"/>
              </w:rPr>
              <w:t>Titel</w:t>
            </w:r>
          </w:p>
        </w:tc>
        <w:tc>
          <w:tcPr>
            <w:tcW w:w="8670" w:type="dxa"/>
            <w:tcBorders>
              <w:bottom w:val="nil"/>
            </w:tcBorders>
            <w:shd w:val="clear" w:color="auto" w:fill="EFBFDF"/>
          </w:tcPr>
          <w:p w14:paraId="499B4829" w14:textId="0AAA1D20" w:rsidR="00E162FE" w:rsidRPr="00485294" w:rsidRDefault="00DC1522" w:rsidP="007B1820">
            <w:pPr>
              <w:widowControl w:val="0"/>
              <w:autoSpaceDE w:val="0"/>
              <w:autoSpaceDN w:val="0"/>
              <w:adjustRightInd w:val="0"/>
              <w:ind w:left="311" w:right="113"/>
              <w:textAlignment w:val="center"/>
              <w:rPr>
                <w:rFonts w:asciiTheme="minorHAnsi" w:hAnsiTheme="minorHAnsi" w:cstheme="minorHAnsi"/>
                <w:sz w:val="20"/>
                <w:szCs w:val="20"/>
              </w:rPr>
            </w:pPr>
            <w:bookmarkStart w:id="0" w:name="_Hlk111737862"/>
            <w:r w:rsidRPr="00485294">
              <w:rPr>
                <w:rFonts w:asciiTheme="minorHAnsi" w:hAnsiTheme="minorHAnsi" w:cstheme="minorHAnsi"/>
                <w:sz w:val="20"/>
                <w:szCs w:val="20"/>
              </w:rPr>
              <w:t>Gelijke kansen bij tussentijds opstromen in het voortgezet onderwijs?</w:t>
            </w:r>
            <w:r w:rsidR="00C33794" w:rsidRPr="00485294">
              <w:rPr>
                <w:rFonts w:asciiTheme="minorHAnsi" w:hAnsiTheme="minorHAnsi" w:cstheme="minorHAnsi"/>
                <w:sz w:val="20"/>
                <w:szCs w:val="20"/>
              </w:rPr>
              <w:t xml:space="preserve"> </w:t>
            </w:r>
            <w:bookmarkEnd w:id="0"/>
            <w:r w:rsidR="00C33794" w:rsidRPr="00485294">
              <w:rPr>
                <w:rFonts w:asciiTheme="minorHAnsi" w:hAnsiTheme="minorHAnsi" w:cstheme="minorHAnsi"/>
                <w:sz w:val="20"/>
                <w:szCs w:val="20"/>
              </w:rPr>
              <w:t xml:space="preserve">Een verkennend onderzoek naar beleid en praktijk van tussentijds opstromen. </w:t>
            </w:r>
          </w:p>
        </w:tc>
      </w:tr>
      <w:tr w:rsidR="00E162FE" w:rsidRPr="00485294" w14:paraId="0894C4FB" w14:textId="77777777" w:rsidTr="00202790">
        <w:tc>
          <w:tcPr>
            <w:tcW w:w="2670" w:type="dxa"/>
            <w:tcBorders>
              <w:bottom w:val="single" w:sz="4" w:space="0" w:color="auto"/>
            </w:tcBorders>
            <w:shd w:val="clear" w:color="auto" w:fill="CC3399"/>
            <w:tcMar>
              <w:top w:w="80" w:type="dxa"/>
              <w:left w:w="80" w:type="dxa"/>
              <w:bottom w:w="80" w:type="dxa"/>
              <w:right w:w="80" w:type="dxa"/>
            </w:tcMar>
          </w:tcPr>
          <w:p w14:paraId="6A44070D" w14:textId="77777777" w:rsidR="00E162FE" w:rsidRPr="00B07674" w:rsidRDefault="00CF15FF" w:rsidP="00C70901">
            <w:pPr>
              <w:widowControl w:val="0"/>
              <w:autoSpaceDE w:val="0"/>
              <w:autoSpaceDN w:val="0"/>
              <w:adjustRightInd w:val="0"/>
              <w:spacing w:line="288" w:lineRule="auto"/>
              <w:textAlignment w:val="center"/>
              <w:rPr>
                <w:rFonts w:asciiTheme="minorHAnsi" w:hAnsiTheme="minorHAnsi" w:cstheme="minorHAnsi"/>
                <w:b/>
                <w:bCs/>
                <w:color w:val="000000"/>
                <w:sz w:val="20"/>
                <w:szCs w:val="20"/>
              </w:rPr>
            </w:pPr>
            <w:r w:rsidRPr="00B07674">
              <w:rPr>
                <w:rFonts w:asciiTheme="minorHAnsi" w:hAnsiTheme="minorHAnsi" w:cstheme="minorHAnsi"/>
                <w:b/>
                <w:bCs/>
                <w:color w:val="000000"/>
                <w:sz w:val="20"/>
                <w:szCs w:val="20"/>
              </w:rPr>
              <w:t>Auteurs</w:t>
            </w:r>
          </w:p>
        </w:tc>
        <w:tc>
          <w:tcPr>
            <w:tcW w:w="8670" w:type="dxa"/>
            <w:tcBorders>
              <w:bottom w:val="single" w:sz="4" w:space="0" w:color="auto"/>
            </w:tcBorders>
            <w:shd w:val="clear" w:color="auto" w:fill="EFBFDF"/>
          </w:tcPr>
          <w:p w14:paraId="4ECF7A54" w14:textId="0D1C0400" w:rsidR="00E162FE" w:rsidRPr="00485294" w:rsidRDefault="00DC1522" w:rsidP="007B1820">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S</w:t>
            </w:r>
            <w:r w:rsidR="00485294">
              <w:rPr>
                <w:rFonts w:asciiTheme="minorHAnsi" w:hAnsiTheme="minorHAnsi" w:cstheme="minorHAnsi"/>
                <w:sz w:val="20"/>
                <w:szCs w:val="20"/>
              </w:rPr>
              <w:t xml:space="preserve">uzan </w:t>
            </w:r>
            <w:r w:rsidRPr="00485294">
              <w:rPr>
                <w:rFonts w:asciiTheme="minorHAnsi" w:hAnsiTheme="minorHAnsi" w:cstheme="minorHAnsi"/>
                <w:sz w:val="20"/>
                <w:szCs w:val="20"/>
              </w:rPr>
              <w:t>de Winter-Koçak,</w:t>
            </w:r>
            <w:r w:rsidR="00485294">
              <w:rPr>
                <w:rFonts w:asciiTheme="minorHAnsi" w:hAnsiTheme="minorHAnsi" w:cstheme="minorHAnsi"/>
                <w:sz w:val="20"/>
                <w:szCs w:val="20"/>
              </w:rPr>
              <w:t xml:space="preserve"> </w:t>
            </w:r>
            <w:proofErr w:type="spellStart"/>
            <w:r w:rsidR="00485294">
              <w:rPr>
                <w:rFonts w:asciiTheme="minorHAnsi" w:hAnsiTheme="minorHAnsi" w:cstheme="minorHAnsi"/>
                <w:sz w:val="20"/>
                <w:szCs w:val="20"/>
              </w:rPr>
              <w:t>Leyla</w:t>
            </w:r>
            <w:proofErr w:type="spellEnd"/>
            <w:r w:rsidRPr="00485294">
              <w:rPr>
                <w:rFonts w:asciiTheme="minorHAnsi" w:hAnsiTheme="minorHAnsi" w:cstheme="minorHAnsi"/>
                <w:sz w:val="20"/>
                <w:szCs w:val="20"/>
              </w:rPr>
              <w:t xml:space="preserve"> </w:t>
            </w:r>
            <w:proofErr w:type="spellStart"/>
            <w:r w:rsidRPr="00485294">
              <w:rPr>
                <w:rFonts w:asciiTheme="minorHAnsi" w:hAnsiTheme="minorHAnsi" w:cstheme="minorHAnsi"/>
                <w:sz w:val="20"/>
                <w:szCs w:val="20"/>
              </w:rPr>
              <w:t>Reches</w:t>
            </w:r>
            <w:proofErr w:type="spellEnd"/>
            <w:r w:rsidRPr="00485294">
              <w:rPr>
                <w:rFonts w:asciiTheme="minorHAnsi" w:hAnsiTheme="minorHAnsi" w:cstheme="minorHAnsi"/>
                <w:sz w:val="20"/>
                <w:szCs w:val="20"/>
              </w:rPr>
              <w:t xml:space="preserve"> (2022)</w:t>
            </w:r>
          </w:p>
        </w:tc>
      </w:tr>
      <w:tr w:rsidR="00BD6D53" w:rsidRPr="00485294" w14:paraId="215C167A" w14:textId="77777777" w:rsidTr="00202790">
        <w:tc>
          <w:tcPr>
            <w:tcW w:w="2670" w:type="dxa"/>
            <w:tcBorders>
              <w:top w:val="single" w:sz="4" w:space="0" w:color="auto"/>
              <w:bottom w:val="single" w:sz="4" w:space="0" w:color="auto"/>
            </w:tcBorders>
            <w:shd w:val="clear" w:color="auto" w:fill="CC3399"/>
            <w:tcMar>
              <w:top w:w="80" w:type="dxa"/>
              <w:left w:w="80" w:type="dxa"/>
              <w:bottom w:w="80" w:type="dxa"/>
              <w:right w:w="80" w:type="dxa"/>
            </w:tcMar>
          </w:tcPr>
          <w:p w14:paraId="4E558A34" w14:textId="77777777" w:rsidR="00BD6D53" w:rsidRPr="00B07674" w:rsidRDefault="00BD6D53" w:rsidP="00202790">
            <w:pPr>
              <w:widowControl w:val="0"/>
              <w:autoSpaceDE w:val="0"/>
              <w:autoSpaceDN w:val="0"/>
              <w:adjustRightInd w:val="0"/>
              <w:spacing w:line="288" w:lineRule="auto"/>
              <w:textAlignment w:val="center"/>
              <w:rPr>
                <w:rFonts w:asciiTheme="minorHAnsi" w:hAnsiTheme="minorHAnsi" w:cstheme="minorHAnsi"/>
                <w:b/>
                <w:bCs/>
                <w:color w:val="000000"/>
                <w:sz w:val="20"/>
                <w:szCs w:val="20"/>
              </w:rPr>
            </w:pPr>
            <w:r w:rsidRPr="00B07674">
              <w:rPr>
                <w:rFonts w:asciiTheme="minorHAnsi" w:hAnsiTheme="minorHAnsi" w:cstheme="minorHAnsi"/>
                <w:b/>
                <w:bCs/>
                <w:color w:val="000000"/>
                <w:sz w:val="20"/>
                <w:szCs w:val="20"/>
              </w:rPr>
              <w:t>Hyperlink volledig</w:t>
            </w:r>
            <w:r w:rsidR="00202790" w:rsidRPr="00B07674">
              <w:rPr>
                <w:rFonts w:asciiTheme="minorHAnsi" w:hAnsiTheme="minorHAnsi" w:cstheme="minorHAnsi"/>
                <w:b/>
                <w:bCs/>
                <w:color w:val="000000"/>
                <w:sz w:val="20"/>
                <w:szCs w:val="20"/>
              </w:rPr>
              <w:t xml:space="preserve"> onderzoek</w:t>
            </w:r>
          </w:p>
        </w:tc>
        <w:tc>
          <w:tcPr>
            <w:tcW w:w="8670" w:type="dxa"/>
            <w:tcBorders>
              <w:top w:val="single" w:sz="4" w:space="0" w:color="auto"/>
              <w:bottom w:val="single" w:sz="4" w:space="0" w:color="auto"/>
            </w:tcBorders>
            <w:shd w:val="clear" w:color="auto" w:fill="EFBFDF"/>
          </w:tcPr>
          <w:p w14:paraId="42A3CF7F" w14:textId="5BB50C85" w:rsidR="00BD6D53" w:rsidRPr="00485294" w:rsidRDefault="00000000" w:rsidP="007B1820">
            <w:pPr>
              <w:widowControl w:val="0"/>
              <w:autoSpaceDE w:val="0"/>
              <w:autoSpaceDN w:val="0"/>
              <w:adjustRightInd w:val="0"/>
              <w:ind w:left="311" w:right="113"/>
              <w:textAlignment w:val="center"/>
              <w:rPr>
                <w:rFonts w:asciiTheme="minorHAnsi" w:hAnsiTheme="minorHAnsi" w:cstheme="minorHAnsi"/>
                <w:sz w:val="20"/>
                <w:szCs w:val="20"/>
              </w:rPr>
            </w:pPr>
            <w:hyperlink r:id="rId11" w:history="1">
              <w:r w:rsidR="00485294" w:rsidRPr="00485294">
                <w:rPr>
                  <w:rStyle w:val="Hyperlink"/>
                  <w:rFonts w:asciiTheme="minorHAnsi" w:hAnsiTheme="minorHAnsi" w:cstheme="minorHAnsi"/>
                  <w:sz w:val="20"/>
                  <w:szCs w:val="20"/>
                </w:rPr>
                <w:t>https://www.kis.nl/publicatie/tussentijdse-opstroom-voortgezet-onderwijs</w:t>
              </w:r>
            </w:hyperlink>
            <w:r w:rsidR="00485294" w:rsidRPr="00485294">
              <w:rPr>
                <w:rFonts w:asciiTheme="minorHAnsi" w:hAnsiTheme="minorHAnsi" w:cstheme="minorHAnsi"/>
                <w:sz w:val="20"/>
                <w:szCs w:val="20"/>
              </w:rPr>
              <w:t xml:space="preserve"> </w:t>
            </w:r>
          </w:p>
        </w:tc>
      </w:tr>
      <w:tr w:rsidR="00E162FE" w:rsidRPr="00485294" w14:paraId="3161388A" w14:textId="77777777" w:rsidTr="00202790">
        <w:trPr>
          <w:trHeight w:val="454"/>
        </w:trPr>
        <w:tc>
          <w:tcPr>
            <w:tcW w:w="2670" w:type="dxa"/>
            <w:tcBorders>
              <w:top w:val="single" w:sz="4" w:space="0" w:color="auto"/>
              <w:bottom w:val="nil"/>
            </w:tcBorders>
            <w:shd w:val="clear" w:color="auto" w:fill="auto"/>
            <w:tcMar>
              <w:top w:w="80" w:type="dxa"/>
              <w:left w:w="80" w:type="dxa"/>
              <w:bottom w:w="80" w:type="dxa"/>
              <w:right w:w="80" w:type="dxa"/>
            </w:tcMar>
            <w:vAlign w:val="bottom"/>
          </w:tcPr>
          <w:p w14:paraId="64D709E7" w14:textId="77777777" w:rsidR="00E162FE" w:rsidRPr="00B07674" w:rsidRDefault="00BD6D53" w:rsidP="00C70901">
            <w:pPr>
              <w:widowControl w:val="0"/>
              <w:autoSpaceDE w:val="0"/>
              <w:autoSpaceDN w:val="0"/>
              <w:adjustRightInd w:val="0"/>
              <w:spacing w:line="288" w:lineRule="auto"/>
              <w:textAlignment w:val="center"/>
              <w:rPr>
                <w:rFonts w:asciiTheme="minorHAnsi" w:hAnsiTheme="minorHAnsi" w:cstheme="minorHAnsi"/>
                <w:b/>
                <w:bCs/>
                <w:color w:val="000000"/>
                <w:sz w:val="20"/>
                <w:szCs w:val="20"/>
              </w:rPr>
            </w:pPr>
            <w:r w:rsidRPr="00B07674">
              <w:rPr>
                <w:rFonts w:asciiTheme="minorHAnsi" w:hAnsiTheme="minorHAnsi" w:cstheme="minorHAnsi"/>
                <w:b/>
                <w:bCs/>
                <w:color w:val="CC3399"/>
                <w:sz w:val="20"/>
                <w:szCs w:val="20"/>
              </w:rPr>
              <w:t>SAMENVATTING</w:t>
            </w:r>
          </w:p>
        </w:tc>
        <w:tc>
          <w:tcPr>
            <w:tcW w:w="8670" w:type="dxa"/>
            <w:tcBorders>
              <w:top w:val="single" w:sz="4" w:space="0" w:color="auto"/>
              <w:bottom w:val="nil"/>
            </w:tcBorders>
            <w:shd w:val="clear" w:color="auto" w:fill="auto"/>
            <w:vAlign w:val="bottom"/>
          </w:tcPr>
          <w:p w14:paraId="28A3DCFA" w14:textId="77777777" w:rsidR="00E162FE" w:rsidRPr="00485294" w:rsidRDefault="00E162FE" w:rsidP="00C70901">
            <w:pPr>
              <w:widowControl w:val="0"/>
              <w:autoSpaceDE w:val="0"/>
              <w:autoSpaceDN w:val="0"/>
              <w:adjustRightInd w:val="0"/>
              <w:ind w:left="627" w:right="113"/>
              <w:textAlignment w:val="center"/>
              <w:rPr>
                <w:rFonts w:asciiTheme="minorHAnsi" w:hAnsiTheme="minorHAnsi" w:cstheme="minorHAnsi"/>
                <w:sz w:val="20"/>
                <w:szCs w:val="20"/>
              </w:rPr>
            </w:pPr>
          </w:p>
        </w:tc>
      </w:tr>
      <w:tr w:rsidR="00BD6D53" w:rsidRPr="00485294" w14:paraId="7A5D37E5" w14:textId="77777777" w:rsidTr="00EB3AE0">
        <w:trPr>
          <w:trHeight w:val="571"/>
        </w:trPr>
        <w:tc>
          <w:tcPr>
            <w:tcW w:w="2670" w:type="dxa"/>
            <w:tcBorders>
              <w:top w:val="single" w:sz="4" w:space="0" w:color="auto"/>
              <w:bottom w:val="nil"/>
            </w:tcBorders>
            <w:shd w:val="clear" w:color="auto" w:fill="CC3399"/>
            <w:tcMar>
              <w:top w:w="80" w:type="dxa"/>
              <w:left w:w="80" w:type="dxa"/>
              <w:bottom w:w="80" w:type="dxa"/>
              <w:right w:w="80" w:type="dxa"/>
            </w:tcMar>
          </w:tcPr>
          <w:p w14:paraId="79C2D82D" w14:textId="77777777" w:rsidR="00BD6D53" w:rsidRPr="00B07674" w:rsidRDefault="007558D4" w:rsidP="00C70901">
            <w:pPr>
              <w:widowControl w:val="0"/>
              <w:autoSpaceDE w:val="0"/>
              <w:autoSpaceDN w:val="0"/>
              <w:adjustRightInd w:val="0"/>
              <w:spacing w:line="288" w:lineRule="auto"/>
              <w:textAlignment w:val="center"/>
              <w:rPr>
                <w:rFonts w:asciiTheme="minorHAnsi" w:hAnsiTheme="minorHAnsi" w:cstheme="minorHAnsi"/>
                <w:b/>
                <w:bCs/>
                <w:color w:val="000000"/>
                <w:sz w:val="20"/>
                <w:szCs w:val="20"/>
              </w:rPr>
            </w:pPr>
            <w:r w:rsidRPr="00B07674">
              <w:rPr>
                <w:rFonts w:asciiTheme="minorHAnsi" w:hAnsiTheme="minorHAnsi" w:cstheme="minorHAnsi"/>
                <w:b/>
                <w:bCs/>
                <w:color w:val="000000"/>
                <w:sz w:val="20"/>
                <w:szCs w:val="20"/>
              </w:rPr>
              <w:t>S</w:t>
            </w:r>
            <w:r w:rsidR="00BD6D53" w:rsidRPr="00B07674">
              <w:rPr>
                <w:rFonts w:asciiTheme="minorHAnsi" w:hAnsiTheme="minorHAnsi" w:cstheme="minorHAnsi"/>
                <w:b/>
                <w:bCs/>
                <w:color w:val="000000"/>
                <w:sz w:val="20"/>
                <w:szCs w:val="20"/>
              </w:rPr>
              <w:t>amenvatting van het onderzoek</w:t>
            </w:r>
          </w:p>
        </w:tc>
        <w:tc>
          <w:tcPr>
            <w:tcW w:w="8670" w:type="dxa"/>
            <w:tcBorders>
              <w:top w:val="single" w:sz="4" w:space="0" w:color="auto"/>
              <w:bottom w:val="nil"/>
            </w:tcBorders>
            <w:shd w:val="clear" w:color="auto" w:fill="EFBFDF"/>
          </w:tcPr>
          <w:p w14:paraId="698347C8" w14:textId="3B084103"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 xml:space="preserve">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(voor diplomering opstromen naar een hoger onderwijsniveau) in het voortgezet onderwijs kan ervoor zorgen dat leerlingen die een te laag advies hebben gehad alsnog op een passend niveau terechtkomen. KIS ontving tijdens eerder onderzoek naar jongeren met een migratieachtergrond signalen dat het proces rond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niet altijd soepel verloopt. Reden om onderzoek te doen naar praktijk en beleid van 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w:t>
            </w:r>
          </w:p>
          <w:p w14:paraId="46B2E8BB" w14:textId="77777777"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p>
          <w:p w14:paraId="6C65B58B" w14:textId="77777777"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Dat leerlingen met een migratieachtergrond niet altijd op het onderwijsniveau terecht komen dat past bij hun cognitieve capaciteiten, heeft onder andere te maken met de vroege selectie in het primair onderwijs. Deze pakt negatief uit voor leerlingen met een migratieachtergrond; zij krijgen vaker dan leerlingen uit andere groepen een schooladvies dat lager is dan hun scores op de eindtoets rechtvaardigen. </w:t>
            </w:r>
          </w:p>
          <w:p w14:paraId="14F2994C" w14:textId="77777777"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 xml:space="preserve">Binnen het voortgezet onderwijs wordt 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gezien als een correctiemechanisme voor deze negatieve effecten van </w:t>
            </w:r>
            <w:proofErr w:type="spellStart"/>
            <w:r w:rsidRPr="00485294">
              <w:rPr>
                <w:rFonts w:asciiTheme="minorHAnsi" w:hAnsiTheme="minorHAnsi" w:cstheme="minorHAnsi"/>
                <w:color w:val="000000"/>
                <w:sz w:val="20"/>
                <w:szCs w:val="20"/>
              </w:rPr>
              <w:t>vroegselectie</w:t>
            </w:r>
            <w:proofErr w:type="spellEnd"/>
            <w:r w:rsidRPr="00485294">
              <w:rPr>
                <w:rFonts w:asciiTheme="minorHAnsi" w:hAnsiTheme="minorHAnsi" w:cstheme="minorHAnsi"/>
                <w:color w:val="000000"/>
                <w:sz w:val="20"/>
                <w:szCs w:val="20"/>
              </w:rPr>
              <w:t xml:space="preserve"> voor kinderen met een migratieachtergrond. Binnen dit verkennende onderzoek is er gekeken óf onderwijsinstellingen beleid hebben ontwikkeld rondom 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wat dat beleid inhoudt en hoe zij daar in de praktijk invulling aan geven. Ook keken wij naar eventuele barrières die leerlingen met een migratieachtergrond binnen het beleid en in de praktijk van 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(kunnen) ervaren. </w:t>
            </w:r>
          </w:p>
          <w:p w14:paraId="392E507E" w14:textId="77777777"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p>
          <w:p w14:paraId="39EFBF91" w14:textId="58972333"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Grote verschillen</w:t>
            </w:r>
          </w:p>
          <w:p w14:paraId="3D94F80A" w14:textId="64D255AF" w:rsidR="00C33794" w:rsidRPr="00485294" w:rsidRDefault="00C33794"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 xml:space="preserve">Uit het onderzoek bleek dat er grote verschillen zijn tussen onderwijsinstellingen voor wat betreft de mogelijkheden van tussentijdse </w:t>
            </w:r>
            <w:proofErr w:type="spellStart"/>
            <w:r w:rsidRPr="00485294">
              <w:rPr>
                <w:rFonts w:asciiTheme="minorHAnsi" w:hAnsiTheme="minorHAnsi" w:cstheme="minorHAnsi"/>
                <w:color w:val="000000"/>
                <w:sz w:val="20"/>
                <w:szCs w:val="20"/>
              </w:rPr>
              <w:t>opstroom</w:t>
            </w:r>
            <w:proofErr w:type="spellEnd"/>
            <w:r w:rsidRPr="00485294">
              <w:rPr>
                <w:rFonts w:asciiTheme="minorHAnsi" w:hAnsiTheme="minorHAnsi" w:cstheme="minorHAnsi"/>
                <w:color w:val="000000"/>
                <w:sz w:val="20"/>
                <w:szCs w:val="20"/>
              </w:rPr>
              <w:t xml:space="preserve"> en de voorwaarden die eraan verbonden zijn. Dit geheel </w:t>
            </w:r>
            <w:r w:rsidRPr="00485294">
              <w:rPr>
                <w:rFonts w:asciiTheme="minorHAnsi" w:hAnsiTheme="minorHAnsi" w:cstheme="minorHAnsi"/>
                <w:color w:val="000000"/>
                <w:sz w:val="20"/>
                <w:szCs w:val="20"/>
              </w:rPr>
              <w:lastRenderedPageBreak/>
              <w:t>kan mogelijk bijdragen aan ongelijke kansen voor leerlingen. Verdiepend vervolgonderzoek zal een completer beeld kunnen geven over onder andere in hoeverre deze verschillen daadwerkelijk bijdragen aan ongelijke kansen.</w:t>
            </w:r>
          </w:p>
          <w:p w14:paraId="742DFA7B" w14:textId="788C11F6"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p>
          <w:p w14:paraId="34492D2C" w14:textId="77777777"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Mogelijke bevorderende factoren voor gelijke kansen </w:t>
            </w:r>
          </w:p>
          <w:p w14:paraId="7B6D89C9" w14:textId="77777777"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Het is belangrijk dat er ruimte is voor persoonlijke aandacht van onderwijsprofessionals voor de leerlingen. Dit vergroot de kans dat zij meer benaderbaar zijn als hulpbron voor de leerlingen, dat een goede onderlinge band kan ontstaan, en dat de onderwijsprofessional de leerling beter leert kennen en zijn of haar onderwijspotentie en -ambitie beter kan inschatten. </w:t>
            </w:r>
          </w:p>
          <w:p w14:paraId="6A25302F" w14:textId="2FB65810"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Mentoren kunnen een cruciale rol spelen als informatiebron en doorverwijzer door leerlingen te informeren over de mogelijkheid tot tussentijdse doorstroom, welke voorwaarden daaraan verbonden zijn, maar ook waar leerlingen terechtkunnen voor hulp en ondersteuning voor als zij (nog) niet aan de voorwaarden voldoen. </w:t>
            </w:r>
          </w:p>
          <w:p w14:paraId="73120FCA" w14:textId="77777777"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Een overkoepelende visie is nodig van de onderwijsinstelling op het bestrijden van kansenongelijkheid (onder meer bij </w:t>
            </w:r>
            <w:proofErr w:type="spellStart"/>
            <w:r w:rsidRPr="00485294">
              <w:rPr>
                <w:rFonts w:asciiTheme="minorHAnsi" w:hAnsiTheme="minorHAnsi" w:cstheme="minorHAnsi"/>
                <w:sz w:val="20"/>
                <w:szCs w:val="20"/>
              </w:rPr>
              <w:t>opstroom</w:t>
            </w:r>
            <w:proofErr w:type="spellEnd"/>
            <w:r w:rsidRPr="00485294">
              <w:rPr>
                <w:rFonts w:asciiTheme="minorHAnsi" w:hAnsiTheme="minorHAnsi" w:cstheme="minorHAnsi"/>
                <w:sz w:val="20"/>
                <w:szCs w:val="20"/>
              </w:rPr>
              <w:t xml:space="preserve">), die ook gedragen wordt door de uitvoerende onderwijsprofessionals. </w:t>
            </w:r>
          </w:p>
          <w:p w14:paraId="4393F8AC" w14:textId="77777777"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Beperkingen in het moment van tussentijdse </w:t>
            </w:r>
            <w:proofErr w:type="spellStart"/>
            <w:r w:rsidRPr="00485294">
              <w:rPr>
                <w:rFonts w:asciiTheme="minorHAnsi" w:hAnsiTheme="minorHAnsi" w:cstheme="minorHAnsi"/>
                <w:sz w:val="20"/>
                <w:szCs w:val="20"/>
              </w:rPr>
              <w:t>opstroom</w:t>
            </w:r>
            <w:proofErr w:type="spellEnd"/>
            <w:r w:rsidRPr="00485294">
              <w:rPr>
                <w:rFonts w:asciiTheme="minorHAnsi" w:hAnsiTheme="minorHAnsi" w:cstheme="minorHAnsi"/>
                <w:sz w:val="20"/>
                <w:szCs w:val="20"/>
              </w:rPr>
              <w:t xml:space="preserve"> zouden moeten worden opgeheven, zodat leerlingen ook in latere leerjaren tussentijds kunnen opstromen. Dit beperkt leerlingen minder tot een specifiek moment om tussentijds te kunnen opstromen en op deze manier hebben ze meer tijd om te kunnen voldoen aan de gestelde voorwaarden. </w:t>
            </w:r>
          </w:p>
          <w:p w14:paraId="309A0E04" w14:textId="16F4ACC0" w:rsidR="00DE0FE1" w:rsidRPr="00485294" w:rsidRDefault="00DE0FE1" w:rsidP="00C33794">
            <w:pPr>
              <w:widowControl w:val="0"/>
              <w:autoSpaceDE w:val="0"/>
              <w:autoSpaceDN w:val="0"/>
              <w:adjustRightInd w:val="0"/>
              <w:ind w:left="311" w:right="113"/>
              <w:textAlignment w:val="center"/>
              <w:rPr>
                <w:rFonts w:asciiTheme="minorHAnsi" w:hAnsiTheme="minorHAnsi" w:cstheme="minorHAnsi"/>
                <w:color w:val="000000"/>
                <w:sz w:val="20"/>
                <w:szCs w:val="20"/>
              </w:rPr>
            </w:pPr>
            <w:r w:rsidRPr="00485294">
              <w:rPr>
                <w:rFonts w:asciiTheme="minorHAnsi" w:hAnsiTheme="minorHAnsi" w:cstheme="minorHAnsi"/>
                <w:sz w:val="20"/>
                <w:szCs w:val="20"/>
              </w:rPr>
              <w:t xml:space="preserve">• Het is belangrijk te investeren in het betrekken van ouders/ verzorgers bij gesprekken over tussentijdse </w:t>
            </w:r>
            <w:proofErr w:type="spellStart"/>
            <w:r w:rsidRPr="00485294">
              <w:rPr>
                <w:rFonts w:asciiTheme="minorHAnsi" w:hAnsiTheme="minorHAnsi" w:cstheme="minorHAnsi"/>
                <w:sz w:val="20"/>
                <w:szCs w:val="20"/>
              </w:rPr>
              <w:t>opstroom</w:t>
            </w:r>
            <w:proofErr w:type="spellEnd"/>
            <w:r w:rsidRPr="00485294">
              <w:rPr>
                <w:rFonts w:asciiTheme="minorHAnsi" w:hAnsiTheme="minorHAnsi" w:cstheme="minorHAnsi"/>
                <w:sz w:val="20"/>
                <w:szCs w:val="20"/>
              </w:rPr>
              <w:t>. Ouders en verzorgers kunnen meer inzicht geven in de onderwijs-ambitie en potentie van de leerling en zouden ook betrokken kunnen worden bij ondersteuning om aan de voorwaarden te kunnen voldoen</w:t>
            </w:r>
          </w:p>
          <w:p w14:paraId="42EC3294" w14:textId="77777777" w:rsidR="00BD6D53" w:rsidRPr="00485294" w:rsidRDefault="00BD6D53" w:rsidP="007B1820">
            <w:pPr>
              <w:widowControl w:val="0"/>
              <w:autoSpaceDE w:val="0"/>
              <w:autoSpaceDN w:val="0"/>
              <w:adjustRightInd w:val="0"/>
              <w:ind w:left="311" w:right="113"/>
              <w:textAlignment w:val="center"/>
              <w:rPr>
                <w:rFonts w:asciiTheme="minorHAnsi" w:hAnsiTheme="minorHAnsi" w:cstheme="minorHAnsi"/>
                <w:color w:val="000000"/>
                <w:sz w:val="20"/>
                <w:szCs w:val="20"/>
              </w:rPr>
            </w:pPr>
          </w:p>
        </w:tc>
      </w:tr>
      <w:tr w:rsidR="00BD6D53" w:rsidRPr="00485294" w14:paraId="44915C67" w14:textId="77777777" w:rsidTr="00202790">
        <w:tc>
          <w:tcPr>
            <w:tcW w:w="2670" w:type="dxa"/>
            <w:tcBorders>
              <w:bottom w:val="single" w:sz="4" w:space="0" w:color="auto"/>
            </w:tcBorders>
            <w:shd w:val="clear" w:color="auto" w:fill="auto"/>
            <w:tcMar>
              <w:top w:w="80" w:type="dxa"/>
              <w:left w:w="80" w:type="dxa"/>
              <w:bottom w:w="80" w:type="dxa"/>
              <w:right w:w="80" w:type="dxa"/>
            </w:tcMar>
          </w:tcPr>
          <w:p w14:paraId="65364E1D" w14:textId="77777777" w:rsidR="00BD6D53" w:rsidRPr="00485294" w:rsidRDefault="00BD6D53" w:rsidP="00C70901">
            <w:pPr>
              <w:widowControl w:val="0"/>
              <w:autoSpaceDE w:val="0"/>
              <w:autoSpaceDN w:val="0"/>
              <w:adjustRightInd w:val="0"/>
              <w:spacing w:line="288" w:lineRule="auto"/>
              <w:textAlignment w:val="center"/>
              <w:rPr>
                <w:rFonts w:asciiTheme="minorHAnsi" w:hAnsiTheme="minorHAnsi" w:cstheme="minorHAnsi"/>
                <w:color w:val="000000"/>
                <w:sz w:val="20"/>
                <w:szCs w:val="20"/>
              </w:rPr>
            </w:pPr>
            <w:r w:rsidRPr="00485294">
              <w:rPr>
                <w:rFonts w:asciiTheme="minorHAnsi" w:hAnsiTheme="minorHAnsi" w:cstheme="minorHAnsi"/>
                <w:color w:val="CC3399"/>
                <w:sz w:val="20"/>
                <w:szCs w:val="20"/>
              </w:rPr>
              <w:lastRenderedPageBreak/>
              <w:t>TRANSFER</w:t>
            </w:r>
          </w:p>
        </w:tc>
        <w:tc>
          <w:tcPr>
            <w:tcW w:w="8670" w:type="dxa"/>
            <w:tcBorders>
              <w:bottom w:val="single" w:sz="4" w:space="0" w:color="auto"/>
            </w:tcBorders>
            <w:shd w:val="clear" w:color="auto" w:fill="auto"/>
          </w:tcPr>
          <w:p w14:paraId="6F5FAD89" w14:textId="77777777" w:rsidR="00BD6D53" w:rsidRPr="00485294" w:rsidRDefault="00BD6D53" w:rsidP="00C70901">
            <w:pPr>
              <w:widowControl w:val="0"/>
              <w:autoSpaceDE w:val="0"/>
              <w:autoSpaceDN w:val="0"/>
              <w:adjustRightInd w:val="0"/>
              <w:ind w:left="627" w:right="113" w:hanging="284"/>
              <w:textAlignment w:val="center"/>
              <w:rPr>
                <w:rFonts w:asciiTheme="minorHAnsi" w:hAnsiTheme="minorHAnsi" w:cstheme="minorHAnsi"/>
                <w:sz w:val="20"/>
                <w:szCs w:val="20"/>
              </w:rPr>
            </w:pPr>
          </w:p>
        </w:tc>
      </w:tr>
      <w:tr w:rsidR="00E162FE" w:rsidRPr="00485294" w14:paraId="756F7DEB" w14:textId="77777777" w:rsidTr="0026594A">
        <w:tc>
          <w:tcPr>
            <w:tcW w:w="2670" w:type="dxa"/>
            <w:tcBorders>
              <w:top w:val="single" w:sz="4" w:space="0" w:color="auto"/>
              <w:bottom w:val="single" w:sz="4" w:space="0" w:color="auto"/>
            </w:tcBorders>
            <w:shd w:val="clear" w:color="auto" w:fill="CC3399"/>
            <w:tcMar>
              <w:top w:w="80" w:type="dxa"/>
              <w:left w:w="80" w:type="dxa"/>
              <w:bottom w:w="80" w:type="dxa"/>
              <w:right w:w="80" w:type="dxa"/>
            </w:tcMar>
          </w:tcPr>
          <w:p w14:paraId="1792AA2C" w14:textId="77777777" w:rsidR="00E162FE" w:rsidRPr="00485294" w:rsidRDefault="00BD6D53" w:rsidP="00C70901">
            <w:pPr>
              <w:widowControl w:val="0"/>
              <w:autoSpaceDE w:val="0"/>
              <w:autoSpaceDN w:val="0"/>
              <w:adjustRightInd w:val="0"/>
              <w:spacing w:line="288" w:lineRule="auto"/>
              <w:textAlignment w:val="center"/>
              <w:rPr>
                <w:rFonts w:asciiTheme="minorHAnsi" w:hAnsiTheme="minorHAnsi" w:cstheme="minorHAnsi"/>
                <w:color w:val="000000"/>
                <w:sz w:val="20"/>
                <w:szCs w:val="20"/>
              </w:rPr>
            </w:pPr>
            <w:r w:rsidRPr="00485294">
              <w:rPr>
                <w:rFonts w:asciiTheme="minorHAnsi" w:hAnsiTheme="minorHAnsi" w:cstheme="minorHAnsi"/>
                <w:color w:val="000000"/>
                <w:sz w:val="20"/>
                <w:szCs w:val="20"/>
              </w:rPr>
              <w:t xml:space="preserve">Wat </w:t>
            </w:r>
            <w:r w:rsidR="00E06B15" w:rsidRPr="00485294">
              <w:rPr>
                <w:rFonts w:asciiTheme="minorHAnsi" w:hAnsiTheme="minorHAnsi" w:cstheme="minorHAnsi"/>
                <w:color w:val="000000"/>
                <w:sz w:val="20"/>
                <w:szCs w:val="20"/>
              </w:rPr>
              <w:t>kun je uit het onderzoek meenemen naar de LOB-praktijk?</w:t>
            </w:r>
          </w:p>
        </w:tc>
        <w:tc>
          <w:tcPr>
            <w:tcW w:w="8670" w:type="dxa"/>
            <w:tcBorders>
              <w:top w:val="single" w:sz="4" w:space="0" w:color="auto"/>
              <w:bottom w:val="single" w:sz="4" w:space="0" w:color="auto"/>
            </w:tcBorders>
            <w:shd w:val="clear" w:color="auto" w:fill="EFBFDF"/>
          </w:tcPr>
          <w:p w14:paraId="709709C9" w14:textId="77777777" w:rsidR="000873B8" w:rsidRPr="00485294" w:rsidRDefault="000873B8" w:rsidP="0026594A">
            <w:pPr>
              <w:widowControl w:val="0"/>
              <w:autoSpaceDE w:val="0"/>
              <w:autoSpaceDN w:val="0"/>
              <w:adjustRightInd w:val="0"/>
              <w:ind w:left="311" w:right="113"/>
              <w:textAlignment w:val="center"/>
              <w:rPr>
                <w:rFonts w:asciiTheme="minorHAnsi" w:hAnsiTheme="minorHAnsi" w:cstheme="minorHAnsi"/>
                <w:sz w:val="20"/>
                <w:szCs w:val="20"/>
              </w:rPr>
            </w:pPr>
          </w:p>
          <w:p w14:paraId="30C7AE94" w14:textId="1CD3A5CE" w:rsidR="00DB10B2" w:rsidRPr="00485294" w:rsidRDefault="00DB10B2" w:rsidP="00DB10B2">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Probeer ruimte maken voor persoonlijke aandacht en het opbouwen van een vertrouwensband. Hierdoor kan je als professional beter zicht krijgen op de onderwijspotentie en -ambitie van een leerling. </w:t>
            </w:r>
          </w:p>
          <w:p w14:paraId="6EB71F96" w14:textId="2B8B7D1D" w:rsidR="000018EA" w:rsidRPr="00485294" w:rsidRDefault="00DB10B2" w:rsidP="000018EA">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Informeer leerlingen actief over de mogelijkheden tot tussentijdse doorstroom, welke voorwaarden daaraan verbonden zijn, maar ook waar leerlingen terechtkunnen voor hulp en ondersteuning voor als zij (nog) niet aan de voorwaarden voldoen. </w:t>
            </w:r>
            <w:r w:rsidR="000018EA" w:rsidRPr="00485294">
              <w:rPr>
                <w:rFonts w:asciiTheme="minorHAnsi" w:hAnsiTheme="minorHAnsi" w:cstheme="minorHAnsi"/>
                <w:sz w:val="20"/>
                <w:szCs w:val="20"/>
              </w:rPr>
              <w:t xml:space="preserve">Probeer daarbij ook benaderbaar te zijn (de eerder beschreven vertrouwensband kan daarbij helpen) voor leerlingen als ze zelf vragen </w:t>
            </w:r>
            <w:r w:rsidR="000018EA" w:rsidRPr="00485294">
              <w:rPr>
                <w:rFonts w:asciiTheme="minorHAnsi" w:hAnsiTheme="minorHAnsi" w:cstheme="minorHAnsi"/>
                <w:sz w:val="20"/>
                <w:szCs w:val="20"/>
              </w:rPr>
              <w:lastRenderedPageBreak/>
              <w:t>hebben.</w:t>
            </w:r>
          </w:p>
          <w:p w14:paraId="214B8C04" w14:textId="6F3C4B86" w:rsidR="000018EA" w:rsidRPr="00485294" w:rsidRDefault="000018EA" w:rsidP="000018EA">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Werk, samen met collega’s, aan een overkoepelende visie met betrekking tot het bestrijden van kansenongelijkheid (onder meer bij </w:t>
            </w:r>
            <w:proofErr w:type="spellStart"/>
            <w:r w:rsidRPr="00485294">
              <w:rPr>
                <w:rFonts w:asciiTheme="minorHAnsi" w:hAnsiTheme="minorHAnsi" w:cstheme="minorHAnsi"/>
                <w:sz w:val="20"/>
                <w:szCs w:val="20"/>
              </w:rPr>
              <w:t>opstroom</w:t>
            </w:r>
            <w:proofErr w:type="spellEnd"/>
            <w:r w:rsidRPr="00485294">
              <w:rPr>
                <w:rFonts w:asciiTheme="minorHAnsi" w:hAnsiTheme="minorHAnsi" w:cstheme="minorHAnsi"/>
                <w:sz w:val="20"/>
                <w:szCs w:val="20"/>
              </w:rPr>
              <w:t>).</w:t>
            </w:r>
          </w:p>
          <w:p w14:paraId="72E43427" w14:textId="2B3BCC8D" w:rsidR="00101562" w:rsidRPr="00485294" w:rsidRDefault="000018EA" w:rsidP="0026594A">
            <w:pPr>
              <w:widowControl w:val="0"/>
              <w:autoSpaceDE w:val="0"/>
              <w:autoSpaceDN w:val="0"/>
              <w:adjustRightInd w:val="0"/>
              <w:ind w:left="311" w:right="113"/>
              <w:textAlignment w:val="center"/>
              <w:rPr>
                <w:rFonts w:asciiTheme="minorHAnsi" w:hAnsiTheme="minorHAnsi" w:cstheme="minorHAnsi"/>
                <w:sz w:val="20"/>
                <w:szCs w:val="20"/>
              </w:rPr>
            </w:pPr>
            <w:r w:rsidRPr="00485294">
              <w:rPr>
                <w:rFonts w:asciiTheme="minorHAnsi" w:hAnsiTheme="minorHAnsi" w:cstheme="minorHAnsi"/>
                <w:sz w:val="20"/>
                <w:szCs w:val="20"/>
              </w:rPr>
              <w:t xml:space="preserve">• Probeer ouders/verzorgers te betrekken bij gesprekken over tussentijdse </w:t>
            </w:r>
            <w:proofErr w:type="spellStart"/>
            <w:r w:rsidRPr="00485294">
              <w:rPr>
                <w:rFonts w:asciiTheme="minorHAnsi" w:hAnsiTheme="minorHAnsi" w:cstheme="minorHAnsi"/>
                <w:sz w:val="20"/>
                <w:szCs w:val="20"/>
              </w:rPr>
              <w:t>opstroom</w:t>
            </w:r>
            <w:proofErr w:type="spellEnd"/>
            <w:r w:rsidRPr="00485294">
              <w:rPr>
                <w:rFonts w:asciiTheme="minorHAnsi" w:hAnsiTheme="minorHAnsi" w:cstheme="minorHAnsi"/>
                <w:sz w:val="20"/>
                <w:szCs w:val="20"/>
              </w:rPr>
              <w:t xml:space="preserve">. Ouders en/of verzorgers kunnen meer inzicht geven in de onderwijs-ambitie en potentie van de leerling en zouden ook betrokken kunnen worden bij ondersteuning om aan de voorwaarden te kunnen voldoen. </w:t>
            </w:r>
          </w:p>
          <w:p w14:paraId="35EA37E8" w14:textId="77777777" w:rsidR="002C34EE" w:rsidRPr="00485294" w:rsidRDefault="002C34EE" w:rsidP="0026594A">
            <w:pPr>
              <w:widowControl w:val="0"/>
              <w:autoSpaceDE w:val="0"/>
              <w:autoSpaceDN w:val="0"/>
              <w:adjustRightInd w:val="0"/>
              <w:ind w:left="311" w:right="113"/>
              <w:textAlignment w:val="center"/>
              <w:rPr>
                <w:rFonts w:asciiTheme="minorHAnsi" w:hAnsiTheme="minorHAnsi" w:cstheme="minorHAnsi"/>
                <w:sz w:val="20"/>
                <w:szCs w:val="20"/>
              </w:rPr>
            </w:pPr>
          </w:p>
        </w:tc>
      </w:tr>
    </w:tbl>
    <w:p w14:paraId="513E9AE1" w14:textId="3C4B34EF" w:rsidR="00B30C80" w:rsidRPr="00485294" w:rsidRDefault="00B30C80">
      <w:pPr>
        <w:rPr>
          <w:rFonts w:asciiTheme="minorHAnsi" w:hAnsiTheme="minorHAnsi" w:cstheme="minorHAnsi"/>
          <w:sz w:val="20"/>
          <w:szCs w:val="20"/>
        </w:rPr>
      </w:pPr>
    </w:p>
    <w:sectPr w:rsidR="00B30C80" w:rsidRPr="00485294" w:rsidSect="00D93FE9">
      <w:headerReference w:type="default" r:id="rId12"/>
      <w:headerReference w:type="first" r:id="rId1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D801" w14:textId="77777777" w:rsidR="000850AF" w:rsidRDefault="000850AF" w:rsidP="006B7196">
      <w:r>
        <w:separator/>
      </w:r>
    </w:p>
  </w:endnote>
  <w:endnote w:type="continuationSeparator" w:id="0">
    <w:p w14:paraId="3BA7F651" w14:textId="77777777" w:rsidR="000850AF" w:rsidRDefault="000850AF" w:rsidP="006B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361D" w14:textId="77777777" w:rsidR="000850AF" w:rsidRDefault="000850AF" w:rsidP="006B7196">
      <w:r>
        <w:separator/>
      </w:r>
    </w:p>
  </w:footnote>
  <w:footnote w:type="continuationSeparator" w:id="0">
    <w:p w14:paraId="6CF679C5" w14:textId="77777777" w:rsidR="000850AF" w:rsidRDefault="000850AF" w:rsidP="006B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F67E" w14:textId="77777777" w:rsidR="00D93FE9" w:rsidRDefault="00897B5C">
    <w:pPr>
      <w:pStyle w:val="Koptekst"/>
    </w:pPr>
    <w:r>
      <w:rPr>
        <w:noProof/>
      </w:rPr>
      <w:drawing>
        <wp:anchor distT="0" distB="0" distL="114300" distR="114300" simplePos="0" relativeHeight="251657216" behindDoc="1" locked="0" layoutInCell="1" allowOverlap="1" wp14:anchorId="1AFB2511" wp14:editId="2FC9BAD8">
          <wp:simplePos x="0" y="0"/>
          <wp:positionH relativeFrom="column">
            <wp:posOffset>-914400</wp:posOffset>
          </wp:positionH>
          <wp:positionV relativeFrom="paragraph">
            <wp:posOffset>-464185</wp:posOffset>
          </wp:positionV>
          <wp:extent cx="10693400" cy="5251450"/>
          <wp:effectExtent l="0" t="0" r="0" b="0"/>
          <wp:wrapNone/>
          <wp:docPr id="7" name="Afbeelding 7" descr="LOB-onderzoek Wordsjabloon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B-onderzoek Wordsjabloon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5251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EA07" w14:textId="77777777" w:rsidR="00D93FE9" w:rsidRDefault="00897B5C">
    <w:pPr>
      <w:pStyle w:val="Koptekst"/>
    </w:pPr>
    <w:r>
      <w:rPr>
        <w:noProof/>
      </w:rPr>
      <w:drawing>
        <wp:anchor distT="0" distB="0" distL="114300" distR="114300" simplePos="0" relativeHeight="251658240" behindDoc="1" locked="0" layoutInCell="1" allowOverlap="1" wp14:anchorId="6911B6C0" wp14:editId="679CCC1F">
          <wp:simplePos x="0" y="0"/>
          <wp:positionH relativeFrom="column">
            <wp:posOffset>-914400</wp:posOffset>
          </wp:positionH>
          <wp:positionV relativeFrom="paragraph">
            <wp:posOffset>-464185</wp:posOffset>
          </wp:positionV>
          <wp:extent cx="10692130" cy="4134485"/>
          <wp:effectExtent l="0" t="0" r="0" b="0"/>
          <wp:wrapNone/>
          <wp:docPr id="8" name="Afbeelding 8" descr="LOB-onderzoek Wordsjabloon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B-onderzoek Wordsjabloon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4134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16cid:durableId="4009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5C"/>
    <w:rsid w:val="000018EA"/>
    <w:rsid w:val="000060A5"/>
    <w:rsid w:val="00016D8B"/>
    <w:rsid w:val="000850AF"/>
    <w:rsid w:val="000873B8"/>
    <w:rsid w:val="000874AB"/>
    <w:rsid w:val="000B1BC8"/>
    <w:rsid w:val="000C3287"/>
    <w:rsid w:val="00101562"/>
    <w:rsid w:val="00111C1C"/>
    <w:rsid w:val="0017165D"/>
    <w:rsid w:val="00202790"/>
    <w:rsid w:val="0021127A"/>
    <w:rsid w:val="0026594A"/>
    <w:rsid w:val="002954E4"/>
    <w:rsid w:val="002C34EE"/>
    <w:rsid w:val="002C7BEE"/>
    <w:rsid w:val="00315FE4"/>
    <w:rsid w:val="00367284"/>
    <w:rsid w:val="003A5EB5"/>
    <w:rsid w:val="004260C6"/>
    <w:rsid w:val="00436958"/>
    <w:rsid w:val="00485294"/>
    <w:rsid w:val="004B4246"/>
    <w:rsid w:val="004E5A6C"/>
    <w:rsid w:val="00535460"/>
    <w:rsid w:val="005D0079"/>
    <w:rsid w:val="005F37DA"/>
    <w:rsid w:val="005F7488"/>
    <w:rsid w:val="006931BA"/>
    <w:rsid w:val="006B7196"/>
    <w:rsid w:val="006C5D45"/>
    <w:rsid w:val="006D26D4"/>
    <w:rsid w:val="007558D4"/>
    <w:rsid w:val="007B1820"/>
    <w:rsid w:val="007E1771"/>
    <w:rsid w:val="007E2203"/>
    <w:rsid w:val="007F72AD"/>
    <w:rsid w:val="00814FCB"/>
    <w:rsid w:val="00835959"/>
    <w:rsid w:val="00897B5C"/>
    <w:rsid w:val="00902D38"/>
    <w:rsid w:val="009A0B96"/>
    <w:rsid w:val="00A05966"/>
    <w:rsid w:val="00A1406C"/>
    <w:rsid w:val="00A17CC4"/>
    <w:rsid w:val="00A43C13"/>
    <w:rsid w:val="00A45287"/>
    <w:rsid w:val="00A521DD"/>
    <w:rsid w:val="00AF02A3"/>
    <w:rsid w:val="00B07674"/>
    <w:rsid w:val="00B30C80"/>
    <w:rsid w:val="00BA2593"/>
    <w:rsid w:val="00BD55C8"/>
    <w:rsid w:val="00BD6D53"/>
    <w:rsid w:val="00BE0FA4"/>
    <w:rsid w:val="00C14482"/>
    <w:rsid w:val="00C33794"/>
    <w:rsid w:val="00C411B8"/>
    <w:rsid w:val="00C65167"/>
    <w:rsid w:val="00C70901"/>
    <w:rsid w:val="00C8412A"/>
    <w:rsid w:val="00CA2F1C"/>
    <w:rsid w:val="00CF15FF"/>
    <w:rsid w:val="00D535A8"/>
    <w:rsid w:val="00D62C6C"/>
    <w:rsid w:val="00D870C1"/>
    <w:rsid w:val="00D93FE9"/>
    <w:rsid w:val="00DB10B2"/>
    <w:rsid w:val="00DB168D"/>
    <w:rsid w:val="00DC1522"/>
    <w:rsid w:val="00DE0FE1"/>
    <w:rsid w:val="00DF0BD6"/>
    <w:rsid w:val="00E00131"/>
    <w:rsid w:val="00E06B15"/>
    <w:rsid w:val="00E162FE"/>
    <w:rsid w:val="00E2347B"/>
    <w:rsid w:val="00EB3AE0"/>
    <w:rsid w:val="00F157B8"/>
    <w:rsid w:val="00F329FC"/>
    <w:rsid w:val="00F5352C"/>
    <w:rsid w:val="00FA0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458D6"/>
  <w15:chartTrackingRefBased/>
  <w15:docId w15:val="{70A909AA-7950-46AE-8070-DEBF67B8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2FE"/>
    <w:rPr>
      <w:rFonts w:eastAsia="Yu Minch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E162FE"/>
    <w:pPr>
      <w:ind w:left="720"/>
      <w:contextualSpacing/>
    </w:pPr>
  </w:style>
  <w:style w:type="paragraph" w:styleId="Koptekst">
    <w:name w:val="header"/>
    <w:basedOn w:val="Standaard"/>
    <w:link w:val="KoptekstChar"/>
    <w:uiPriority w:val="99"/>
    <w:unhideWhenUsed/>
    <w:rsid w:val="006B7196"/>
    <w:pPr>
      <w:tabs>
        <w:tab w:val="center" w:pos="4536"/>
        <w:tab w:val="right" w:pos="9072"/>
      </w:tabs>
    </w:pPr>
  </w:style>
  <w:style w:type="character" w:customStyle="1" w:styleId="KoptekstChar">
    <w:name w:val="Koptekst Char"/>
    <w:link w:val="Koptekst"/>
    <w:uiPriority w:val="99"/>
    <w:rsid w:val="006B7196"/>
    <w:rPr>
      <w:rFonts w:eastAsia="Yu Mincho"/>
      <w:sz w:val="24"/>
      <w:szCs w:val="24"/>
      <w:lang w:eastAsia="nl-NL"/>
    </w:rPr>
  </w:style>
  <w:style w:type="paragraph" w:styleId="Voettekst">
    <w:name w:val="footer"/>
    <w:basedOn w:val="Standaard"/>
    <w:link w:val="VoettekstChar"/>
    <w:uiPriority w:val="99"/>
    <w:unhideWhenUsed/>
    <w:rsid w:val="006B7196"/>
    <w:pPr>
      <w:tabs>
        <w:tab w:val="center" w:pos="4536"/>
        <w:tab w:val="right" w:pos="9072"/>
      </w:tabs>
    </w:pPr>
  </w:style>
  <w:style w:type="character" w:customStyle="1" w:styleId="VoettekstChar">
    <w:name w:val="Voettekst Char"/>
    <w:link w:val="Voettekst"/>
    <w:uiPriority w:val="99"/>
    <w:rsid w:val="006B7196"/>
    <w:rPr>
      <w:rFonts w:eastAsia="Yu Mincho"/>
      <w:sz w:val="24"/>
      <w:szCs w:val="24"/>
      <w:lang w:eastAsia="nl-NL"/>
    </w:rPr>
  </w:style>
  <w:style w:type="paragraph" w:styleId="Ballontekst">
    <w:name w:val="Balloon Text"/>
    <w:basedOn w:val="Standaard"/>
    <w:link w:val="BallontekstChar"/>
    <w:uiPriority w:val="99"/>
    <w:semiHidden/>
    <w:unhideWhenUsed/>
    <w:rsid w:val="000874AB"/>
    <w:rPr>
      <w:rFonts w:ascii="Segoe UI" w:hAnsi="Segoe UI" w:cs="Segoe UI"/>
      <w:sz w:val="18"/>
      <w:szCs w:val="18"/>
    </w:rPr>
  </w:style>
  <w:style w:type="character" w:customStyle="1" w:styleId="BallontekstChar">
    <w:name w:val="Ballontekst Char"/>
    <w:link w:val="Ballontekst"/>
    <w:uiPriority w:val="99"/>
    <w:semiHidden/>
    <w:rsid w:val="000874AB"/>
    <w:rPr>
      <w:rFonts w:ascii="Segoe UI" w:eastAsia="Yu Mincho" w:hAnsi="Segoe UI" w:cs="Segoe UI"/>
      <w:sz w:val="18"/>
      <w:szCs w:val="18"/>
      <w:lang w:eastAsia="nl-NL"/>
    </w:rPr>
  </w:style>
  <w:style w:type="character" w:styleId="Verwijzingopmerking">
    <w:name w:val="annotation reference"/>
    <w:uiPriority w:val="99"/>
    <w:semiHidden/>
    <w:unhideWhenUsed/>
    <w:rsid w:val="00E06B15"/>
    <w:rPr>
      <w:sz w:val="16"/>
      <w:szCs w:val="16"/>
    </w:rPr>
  </w:style>
  <w:style w:type="paragraph" w:styleId="Tekstopmerking">
    <w:name w:val="annotation text"/>
    <w:basedOn w:val="Standaard"/>
    <w:link w:val="TekstopmerkingChar"/>
    <w:uiPriority w:val="99"/>
    <w:semiHidden/>
    <w:unhideWhenUsed/>
    <w:rsid w:val="00E06B15"/>
    <w:rPr>
      <w:sz w:val="20"/>
      <w:szCs w:val="20"/>
    </w:rPr>
  </w:style>
  <w:style w:type="character" w:customStyle="1" w:styleId="TekstopmerkingChar">
    <w:name w:val="Tekst opmerking Char"/>
    <w:link w:val="Tekstopmerking"/>
    <w:uiPriority w:val="99"/>
    <w:semiHidden/>
    <w:rsid w:val="00E06B15"/>
    <w:rPr>
      <w:rFonts w:eastAsia="Yu Mincho"/>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06B15"/>
    <w:rPr>
      <w:b/>
      <w:bCs/>
    </w:rPr>
  </w:style>
  <w:style w:type="character" w:customStyle="1" w:styleId="OnderwerpvanopmerkingChar">
    <w:name w:val="Onderwerp van opmerking Char"/>
    <w:link w:val="Onderwerpvanopmerking"/>
    <w:uiPriority w:val="99"/>
    <w:semiHidden/>
    <w:rsid w:val="00E06B15"/>
    <w:rPr>
      <w:rFonts w:eastAsia="Yu Mincho"/>
      <w:b/>
      <w:bCs/>
      <w:sz w:val="20"/>
      <w:szCs w:val="20"/>
      <w:lang w:eastAsia="nl-NL"/>
    </w:rPr>
  </w:style>
  <w:style w:type="character" w:styleId="Hyperlink">
    <w:name w:val="Hyperlink"/>
    <w:basedOn w:val="Standaardalinea-lettertype"/>
    <w:uiPriority w:val="99"/>
    <w:unhideWhenUsed/>
    <w:rsid w:val="00485294"/>
    <w:rPr>
      <w:color w:val="0563C1" w:themeColor="hyperlink"/>
      <w:u w:val="single"/>
    </w:rPr>
  </w:style>
  <w:style w:type="character" w:styleId="Onopgelostemelding">
    <w:name w:val="Unresolved Mention"/>
    <w:basedOn w:val="Standaardalinea-lettertype"/>
    <w:uiPriority w:val="99"/>
    <w:semiHidden/>
    <w:unhideWhenUsed/>
    <w:rsid w:val="00485294"/>
    <w:rPr>
      <w:color w:val="605E5C"/>
      <w:shd w:val="clear" w:color="auto" w:fill="E1DFDD"/>
    </w:rPr>
  </w:style>
  <w:style w:type="character" w:styleId="GevolgdeHyperlink">
    <w:name w:val="FollowedHyperlink"/>
    <w:basedOn w:val="Standaardalinea-lettertype"/>
    <w:uiPriority w:val="99"/>
    <w:semiHidden/>
    <w:unhideWhenUsed/>
    <w:rsid w:val="00485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1427">
      <w:bodyDiv w:val="1"/>
      <w:marLeft w:val="0"/>
      <w:marRight w:val="0"/>
      <w:marTop w:val="0"/>
      <w:marBottom w:val="0"/>
      <w:divBdr>
        <w:top w:val="none" w:sz="0" w:space="0" w:color="auto"/>
        <w:left w:val="none" w:sz="0" w:space="0" w:color="auto"/>
        <w:bottom w:val="none" w:sz="0" w:space="0" w:color="auto"/>
        <w:right w:val="none" w:sz="0" w:space="0" w:color="auto"/>
      </w:divBdr>
    </w:div>
    <w:div w:id="1267616508">
      <w:bodyDiv w:val="1"/>
      <w:marLeft w:val="0"/>
      <w:marRight w:val="0"/>
      <w:marTop w:val="0"/>
      <w:marBottom w:val="0"/>
      <w:divBdr>
        <w:top w:val="none" w:sz="0" w:space="0" w:color="auto"/>
        <w:left w:val="none" w:sz="0" w:space="0" w:color="auto"/>
        <w:bottom w:val="none" w:sz="0" w:space="0" w:color="auto"/>
        <w:right w:val="none" w:sz="0" w:space="0" w:color="auto"/>
      </w:divBdr>
      <w:divsChild>
        <w:div w:id="1816677522">
          <w:marLeft w:val="0"/>
          <w:marRight w:val="0"/>
          <w:marTop w:val="0"/>
          <w:marBottom w:val="375"/>
          <w:divBdr>
            <w:top w:val="none" w:sz="0" w:space="0" w:color="auto"/>
            <w:left w:val="none" w:sz="0" w:space="0" w:color="auto"/>
            <w:bottom w:val="none" w:sz="0" w:space="0" w:color="auto"/>
            <w:right w:val="none" w:sz="0" w:space="0" w:color="auto"/>
          </w:divBdr>
          <w:divsChild>
            <w:div w:id="457843607">
              <w:marLeft w:val="0"/>
              <w:marRight w:val="0"/>
              <w:marTop w:val="0"/>
              <w:marBottom w:val="0"/>
              <w:divBdr>
                <w:top w:val="none" w:sz="0" w:space="0" w:color="auto"/>
                <w:left w:val="none" w:sz="0" w:space="0" w:color="auto"/>
                <w:bottom w:val="none" w:sz="0" w:space="0" w:color="auto"/>
                <w:right w:val="none" w:sz="0" w:space="0" w:color="auto"/>
              </w:divBdr>
              <w:divsChild>
                <w:div w:id="6596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206">
          <w:marLeft w:val="0"/>
          <w:marRight w:val="0"/>
          <w:marTop w:val="375"/>
          <w:marBottom w:val="375"/>
          <w:divBdr>
            <w:top w:val="none" w:sz="0" w:space="0" w:color="auto"/>
            <w:left w:val="none" w:sz="0" w:space="0" w:color="auto"/>
            <w:bottom w:val="none" w:sz="0" w:space="0" w:color="auto"/>
            <w:right w:val="none" w:sz="0" w:space="0" w:color="auto"/>
          </w:divBdr>
          <w:divsChild>
            <w:div w:id="107891483">
              <w:marLeft w:val="0"/>
              <w:marRight w:val="0"/>
              <w:marTop w:val="0"/>
              <w:marBottom w:val="0"/>
              <w:divBdr>
                <w:top w:val="none" w:sz="0" w:space="0" w:color="auto"/>
                <w:left w:val="none" w:sz="0" w:space="0" w:color="auto"/>
                <w:bottom w:val="none" w:sz="0" w:space="0" w:color="auto"/>
                <w:right w:val="none" w:sz="0" w:space="0" w:color="auto"/>
              </w:divBdr>
              <w:divsChild>
                <w:div w:id="291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s.nl/publicatie/tussentijdse-opstroom-voortgezet-onderwij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113DF5E-C9C4-4122-B9F4-D41CC40F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676A4-02D0-43EE-8C49-27C1F8722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C277D-9189-45CE-8182-6EA60EFA9DBD}">
  <ds:schemaRefs>
    <ds:schemaRef ds:uri="http://schemas.microsoft.com/sharepoint/v3/contenttype/forms"/>
  </ds:schemaRefs>
</ds:datastoreItem>
</file>

<file path=customXml/itemProps4.xml><?xml version="1.0" encoding="utf-8"?>
<ds:datastoreItem xmlns:ds="http://schemas.openxmlformats.org/officeDocument/2006/customXml" ds:itemID="{B511C574-8AED-430C-B4A3-ED7E03FE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MBO Raad</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Kleijngeld</dc:creator>
  <cp:keywords/>
  <dc:description/>
  <cp:lastModifiedBy>Annet Hermans</cp:lastModifiedBy>
  <cp:revision>2</cp:revision>
  <cp:lastPrinted>2020-04-23T07:45:00Z</cp:lastPrinted>
  <dcterms:created xsi:type="dcterms:W3CDTF">2022-09-30T20:28:00Z</dcterms:created>
  <dcterms:modified xsi:type="dcterms:W3CDTF">2022-09-30T20:28:00Z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y fmtid="{D5CDD505-2E9C-101B-9397-08002B2CF9AE}" pid="3" name="GrammarlyDocumentId">
    <vt:lpwstr>35bc08bcfc04ef3300bccade9744d96d0396b5549f0e1313af2f33ab529283aa</vt:lpwstr>
  </property>
</Properties>
</file>